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9D" w:rsidRDefault="001E21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D55B69AE624437A76185234BB2CF5F"/>
          </w:placeholder>
        </w:sdtPr>
        <w:sdtContent>
          <w:r w:rsidRPr="005C2A78">
            <w:rPr>
              <w:rFonts w:cs="Times New Roman"/>
              <w:b/>
              <w:szCs w:val="24"/>
              <w:u w:val="single"/>
            </w:rPr>
            <w:t>BILL ANALYSIS</w:t>
          </w:r>
        </w:sdtContent>
      </w:sdt>
    </w:p>
    <w:p w:rsidR="001E219D" w:rsidRPr="00585C31" w:rsidRDefault="001E219D" w:rsidP="000F1DF9">
      <w:pPr>
        <w:spacing w:after="0" w:line="240" w:lineRule="auto"/>
        <w:rPr>
          <w:rFonts w:cs="Times New Roman"/>
          <w:szCs w:val="24"/>
        </w:rPr>
      </w:pPr>
    </w:p>
    <w:p w:rsidR="001E219D" w:rsidRPr="00585C31" w:rsidRDefault="001E21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219D" w:rsidTr="000F1DF9">
        <w:tc>
          <w:tcPr>
            <w:tcW w:w="2718" w:type="dxa"/>
          </w:tcPr>
          <w:p w:rsidR="001E219D" w:rsidRPr="005C2A78" w:rsidRDefault="001E219D" w:rsidP="006D756B">
            <w:pPr>
              <w:rPr>
                <w:rFonts w:cs="Times New Roman"/>
                <w:szCs w:val="24"/>
              </w:rPr>
            </w:pPr>
            <w:sdt>
              <w:sdtPr>
                <w:rPr>
                  <w:rFonts w:cs="Times New Roman"/>
                  <w:szCs w:val="24"/>
                </w:rPr>
                <w:alias w:val="Agency Title"/>
                <w:tag w:val="AgencyTitleContentControl"/>
                <w:id w:val="1920747753"/>
                <w:lock w:val="sdtContentLocked"/>
                <w:placeholder>
                  <w:docPart w:val="3D3EDFCACFEF42ADBA7FC3AB6D3C97A2"/>
                </w:placeholder>
              </w:sdtPr>
              <w:sdtEndPr>
                <w:rPr>
                  <w:rFonts w:cstheme="minorBidi"/>
                  <w:szCs w:val="22"/>
                </w:rPr>
              </w:sdtEndPr>
              <w:sdtContent>
                <w:r>
                  <w:rPr>
                    <w:rFonts w:cs="Times New Roman"/>
                    <w:szCs w:val="24"/>
                  </w:rPr>
                  <w:t>Senate Research Center</w:t>
                </w:r>
              </w:sdtContent>
            </w:sdt>
          </w:p>
        </w:tc>
        <w:tc>
          <w:tcPr>
            <w:tcW w:w="6858" w:type="dxa"/>
          </w:tcPr>
          <w:p w:rsidR="001E219D" w:rsidRPr="00FF6471" w:rsidRDefault="001E219D" w:rsidP="000F1DF9">
            <w:pPr>
              <w:jc w:val="right"/>
              <w:rPr>
                <w:rFonts w:cs="Times New Roman"/>
                <w:szCs w:val="24"/>
              </w:rPr>
            </w:pPr>
            <w:sdt>
              <w:sdtPr>
                <w:rPr>
                  <w:rFonts w:cs="Times New Roman"/>
                  <w:szCs w:val="24"/>
                </w:rPr>
                <w:alias w:val="Bill Number"/>
                <w:tag w:val="BillNumberOne"/>
                <w:id w:val="-410784069"/>
                <w:lock w:val="sdtContentLocked"/>
                <w:placeholder>
                  <w:docPart w:val="1235E1AFD44B447A8FB2F4F955441743"/>
                </w:placeholder>
              </w:sdtPr>
              <w:sdtContent>
                <w:r>
                  <w:rPr>
                    <w:rFonts w:cs="Times New Roman"/>
                    <w:szCs w:val="24"/>
                  </w:rPr>
                  <w:t>C.S.S.B. 854</w:t>
                </w:r>
              </w:sdtContent>
            </w:sdt>
          </w:p>
        </w:tc>
      </w:tr>
      <w:tr w:rsidR="001E219D" w:rsidTr="000F1DF9">
        <w:sdt>
          <w:sdtPr>
            <w:rPr>
              <w:rFonts w:cs="Times New Roman"/>
              <w:szCs w:val="24"/>
            </w:rPr>
            <w:alias w:val="TLCNumber"/>
            <w:tag w:val="TLCNumber"/>
            <w:id w:val="-542600604"/>
            <w:lock w:val="sdtLocked"/>
            <w:placeholder>
              <w:docPart w:val="A3C71626F9EA4B1287F3152485CFADBB"/>
            </w:placeholder>
          </w:sdtPr>
          <w:sdtContent>
            <w:tc>
              <w:tcPr>
                <w:tcW w:w="2718" w:type="dxa"/>
              </w:tcPr>
              <w:p w:rsidR="001E219D" w:rsidRPr="000F1DF9" w:rsidRDefault="001E219D" w:rsidP="001E219D">
                <w:pPr>
                  <w:rPr>
                    <w:rFonts w:cs="Times New Roman"/>
                    <w:szCs w:val="24"/>
                  </w:rPr>
                </w:pPr>
                <w:r>
                  <w:rPr>
                    <w:rFonts w:cs="Times New Roman"/>
                    <w:szCs w:val="24"/>
                  </w:rPr>
                  <w:t>85R13945 JG-F</w:t>
                </w:r>
              </w:p>
            </w:tc>
          </w:sdtContent>
        </w:sdt>
        <w:tc>
          <w:tcPr>
            <w:tcW w:w="6858" w:type="dxa"/>
          </w:tcPr>
          <w:p w:rsidR="001E219D" w:rsidRPr="005C2A78" w:rsidRDefault="001E219D" w:rsidP="006D756B">
            <w:pPr>
              <w:jc w:val="right"/>
              <w:rPr>
                <w:rFonts w:cs="Times New Roman"/>
                <w:szCs w:val="24"/>
              </w:rPr>
            </w:pPr>
            <w:sdt>
              <w:sdtPr>
                <w:rPr>
                  <w:rFonts w:cs="Times New Roman"/>
                  <w:szCs w:val="24"/>
                </w:rPr>
                <w:alias w:val="Author Label"/>
                <w:tag w:val="By"/>
                <w:id w:val="72399597"/>
                <w:lock w:val="sdtLocked"/>
                <w:placeholder>
                  <w:docPart w:val="3706D54D424D4B3593C9D045C532D2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97877BE6F248D6870563C885170AA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84935A17E074677BA2E4DB625A0CE51"/>
                </w:placeholder>
                <w:showingPlcHdr/>
              </w:sdtPr>
              <w:sdtContent/>
            </w:sdt>
          </w:p>
        </w:tc>
      </w:tr>
      <w:tr w:rsidR="001E219D" w:rsidTr="000F1DF9">
        <w:tc>
          <w:tcPr>
            <w:tcW w:w="2718" w:type="dxa"/>
          </w:tcPr>
          <w:p w:rsidR="001E219D" w:rsidRPr="00BC7495" w:rsidRDefault="001E219D" w:rsidP="000F1DF9">
            <w:pPr>
              <w:rPr>
                <w:rFonts w:cs="Times New Roman"/>
                <w:szCs w:val="24"/>
              </w:rPr>
            </w:pPr>
          </w:p>
        </w:tc>
        <w:sdt>
          <w:sdtPr>
            <w:rPr>
              <w:rFonts w:cs="Times New Roman"/>
              <w:szCs w:val="24"/>
            </w:rPr>
            <w:alias w:val="Committee"/>
            <w:tag w:val="Committee"/>
            <w:id w:val="1914272295"/>
            <w:lock w:val="sdtContentLocked"/>
            <w:placeholder>
              <w:docPart w:val="40BDFED4096B475F94011DE73349B9D8"/>
            </w:placeholder>
          </w:sdtPr>
          <w:sdtContent>
            <w:tc>
              <w:tcPr>
                <w:tcW w:w="6858" w:type="dxa"/>
              </w:tcPr>
              <w:p w:rsidR="001E219D" w:rsidRPr="00FF6471" w:rsidRDefault="001E219D" w:rsidP="000F1DF9">
                <w:pPr>
                  <w:jc w:val="right"/>
                  <w:rPr>
                    <w:rFonts w:cs="Times New Roman"/>
                    <w:szCs w:val="24"/>
                  </w:rPr>
                </w:pPr>
                <w:r>
                  <w:rPr>
                    <w:rFonts w:cs="Times New Roman"/>
                    <w:szCs w:val="24"/>
                  </w:rPr>
                  <w:t>Finance</w:t>
                </w:r>
              </w:p>
            </w:tc>
          </w:sdtContent>
        </w:sdt>
      </w:tr>
      <w:tr w:rsidR="001E219D" w:rsidTr="000F1DF9">
        <w:tc>
          <w:tcPr>
            <w:tcW w:w="2718" w:type="dxa"/>
          </w:tcPr>
          <w:p w:rsidR="001E219D" w:rsidRPr="00BC7495" w:rsidRDefault="001E219D" w:rsidP="000F1DF9">
            <w:pPr>
              <w:rPr>
                <w:rFonts w:cs="Times New Roman"/>
                <w:szCs w:val="24"/>
              </w:rPr>
            </w:pPr>
          </w:p>
        </w:tc>
        <w:sdt>
          <w:sdtPr>
            <w:rPr>
              <w:rFonts w:cs="Times New Roman"/>
              <w:szCs w:val="24"/>
            </w:rPr>
            <w:alias w:val="Date"/>
            <w:tag w:val="DateContentControl"/>
            <w:id w:val="1178081906"/>
            <w:lock w:val="sdtLocked"/>
            <w:placeholder>
              <w:docPart w:val="B64D5CE0C2F946468885BA5045D62E91"/>
            </w:placeholder>
            <w:date w:fullDate="2017-03-06T00:00:00Z">
              <w:dateFormat w:val="M/d/yyyy"/>
              <w:lid w:val="en-US"/>
              <w:storeMappedDataAs w:val="dateTime"/>
              <w:calendar w:val="gregorian"/>
            </w:date>
          </w:sdtPr>
          <w:sdtContent>
            <w:tc>
              <w:tcPr>
                <w:tcW w:w="6858" w:type="dxa"/>
              </w:tcPr>
              <w:p w:rsidR="001E219D" w:rsidRPr="00FF6471" w:rsidRDefault="001E219D" w:rsidP="000F1DF9">
                <w:pPr>
                  <w:jc w:val="right"/>
                  <w:rPr>
                    <w:rFonts w:cs="Times New Roman"/>
                    <w:szCs w:val="24"/>
                  </w:rPr>
                </w:pPr>
                <w:r>
                  <w:rPr>
                    <w:rFonts w:cs="Times New Roman"/>
                    <w:szCs w:val="24"/>
                  </w:rPr>
                  <w:t>3/6/2017</w:t>
                </w:r>
              </w:p>
            </w:tc>
          </w:sdtContent>
        </w:sdt>
      </w:tr>
      <w:tr w:rsidR="001E219D" w:rsidTr="000F1DF9">
        <w:tc>
          <w:tcPr>
            <w:tcW w:w="2718" w:type="dxa"/>
          </w:tcPr>
          <w:p w:rsidR="001E219D" w:rsidRPr="00BC7495" w:rsidRDefault="001E219D" w:rsidP="000F1DF9">
            <w:pPr>
              <w:rPr>
                <w:rFonts w:cs="Times New Roman"/>
                <w:szCs w:val="24"/>
              </w:rPr>
            </w:pPr>
          </w:p>
        </w:tc>
        <w:sdt>
          <w:sdtPr>
            <w:rPr>
              <w:rFonts w:cs="Times New Roman"/>
              <w:szCs w:val="24"/>
            </w:rPr>
            <w:alias w:val="BA Version"/>
            <w:tag w:val="BAVersion"/>
            <w:id w:val="-1685590809"/>
            <w:lock w:val="sdtContentLocked"/>
            <w:placeholder>
              <w:docPart w:val="6910159428C84A6297A3744DE2754AE4"/>
            </w:placeholder>
          </w:sdtPr>
          <w:sdtContent>
            <w:tc>
              <w:tcPr>
                <w:tcW w:w="6858" w:type="dxa"/>
              </w:tcPr>
              <w:p w:rsidR="001E219D" w:rsidRPr="00FF6471" w:rsidRDefault="001E219D" w:rsidP="000F1DF9">
                <w:pPr>
                  <w:jc w:val="right"/>
                  <w:rPr>
                    <w:rFonts w:cs="Times New Roman"/>
                    <w:szCs w:val="24"/>
                  </w:rPr>
                </w:pPr>
                <w:r>
                  <w:rPr>
                    <w:rFonts w:cs="Times New Roman"/>
                    <w:szCs w:val="24"/>
                  </w:rPr>
                  <w:t>Committee Report (Substituted)</w:t>
                </w:r>
              </w:p>
            </w:tc>
          </w:sdtContent>
        </w:sdt>
      </w:tr>
    </w:tbl>
    <w:p w:rsidR="001E219D" w:rsidRPr="00FF6471" w:rsidRDefault="001E219D" w:rsidP="000F1DF9">
      <w:pPr>
        <w:spacing w:after="0" w:line="240" w:lineRule="auto"/>
        <w:rPr>
          <w:rFonts w:cs="Times New Roman"/>
          <w:szCs w:val="24"/>
        </w:rPr>
      </w:pPr>
    </w:p>
    <w:p w:rsidR="001E219D" w:rsidRPr="00FF6471" w:rsidRDefault="001E219D" w:rsidP="000F1DF9">
      <w:pPr>
        <w:spacing w:after="0" w:line="240" w:lineRule="auto"/>
        <w:rPr>
          <w:rFonts w:cs="Times New Roman"/>
          <w:szCs w:val="24"/>
        </w:rPr>
      </w:pPr>
    </w:p>
    <w:p w:rsidR="001E219D" w:rsidRPr="00FF6471" w:rsidRDefault="001E21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FFE735C591463CA919211CB3F52CB9"/>
        </w:placeholder>
      </w:sdtPr>
      <w:sdtContent>
        <w:p w:rsidR="001E219D" w:rsidRDefault="001E21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4B3DDB15894CAE971059E9CA351766"/>
        </w:placeholder>
      </w:sdtPr>
      <w:sdtContent>
        <w:p w:rsidR="001E219D" w:rsidRDefault="001E219D" w:rsidP="00115E51">
          <w:pPr>
            <w:pStyle w:val="NormalWeb"/>
            <w:spacing w:before="0" w:beforeAutospacing="0" w:after="0" w:afterAutospacing="0"/>
            <w:jc w:val="both"/>
            <w:divId w:val="1145123675"/>
            <w:rPr>
              <w:rFonts w:eastAsia="Times New Roman"/>
              <w:bCs/>
            </w:rPr>
          </w:pPr>
        </w:p>
        <w:p w:rsidR="001E219D" w:rsidRDefault="001E219D" w:rsidP="00115E51">
          <w:pPr>
            <w:pStyle w:val="NormalWeb"/>
            <w:spacing w:before="0" w:beforeAutospacing="0" w:after="0" w:afterAutospacing="0"/>
            <w:jc w:val="both"/>
            <w:divId w:val="1145123675"/>
          </w:pPr>
          <w:r w:rsidRPr="00F5030C">
            <w:t> What does this bill do?</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Allows the Texas Division of Emergency Management (TDEM) to use already appropriated funds to purchase food and beverages for personnel when they are responding to an emergency and unable to leave because of the emergency.</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Purpose:</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Support our first responders, provide agency flexibility to respond, and give back.</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Background:</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TDEM personnel will occasionally be required to respond to a disaster and must remain at the site to provide care and services. Accordingly, H.B. 120 (Flynn/Nelson), 84th Legislature, Regular Session, 2015, provided statutory authority for TDEM to use appropriated funds to purchase food and beverages for its employees when they are responding to a disaster. However, TDEM, which is a division within the Department of Public Safety</w:t>
          </w:r>
          <w:r>
            <w:t xml:space="preserve"> (DPS)</w:t>
          </w:r>
          <w:r w:rsidRPr="00F5030C">
            <w:t xml:space="preserve">, will occasionally utilize employees outside of </w:t>
          </w:r>
          <w:r>
            <w:t>TDEM or DPS</w:t>
          </w:r>
          <w:r w:rsidRPr="00F5030C">
            <w:t>, to respond to disasters and other emergencies and incidents. Currently, the law does not allow for the use of TDEM funds to pay for food and beverages for employees outside of TDEM when responding to a disaster or an emergency.</w:t>
          </w:r>
        </w:p>
        <w:p w:rsidR="001E219D" w:rsidRPr="00F5030C" w:rsidRDefault="001E219D" w:rsidP="00115E51">
          <w:pPr>
            <w:pStyle w:val="NormalWeb"/>
            <w:spacing w:before="0" w:beforeAutospacing="0" w:after="0" w:afterAutospacing="0"/>
            <w:jc w:val="both"/>
            <w:divId w:val="1145123675"/>
          </w:pPr>
        </w:p>
        <w:p w:rsidR="001E219D" w:rsidRDefault="001E219D" w:rsidP="00115E51">
          <w:pPr>
            <w:pStyle w:val="NormalWeb"/>
            <w:spacing w:before="0" w:beforeAutospacing="0" w:after="0" w:afterAutospacing="0"/>
            <w:jc w:val="both"/>
            <w:divId w:val="1145123675"/>
          </w:pPr>
          <w:r w:rsidRPr="00F5030C">
            <w:t>S.B. 854 Provisions:</w:t>
          </w:r>
        </w:p>
        <w:p w:rsidR="001E219D" w:rsidRPr="00F5030C" w:rsidRDefault="001E219D" w:rsidP="00115E51">
          <w:pPr>
            <w:pStyle w:val="NormalWeb"/>
            <w:spacing w:before="0" w:beforeAutospacing="0" w:after="0" w:afterAutospacing="0"/>
            <w:jc w:val="both"/>
            <w:divId w:val="1145123675"/>
          </w:pPr>
        </w:p>
        <w:p w:rsidR="001E219D" w:rsidRPr="00F5030C" w:rsidRDefault="001E219D" w:rsidP="00115E51">
          <w:pPr>
            <w:pStyle w:val="NormalWeb"/>
            <w:spacing w:before="0" w:beforeAutospacing="0" w:after="0" w:afterAutospacing="0"/>
            <w:jc w:val="both"/>
            <w:divId w:val="1145123675"/>
          </w:pPr>
          <w:r w:rsidRPr="00F5030C">
            <w:t>Amends Section 418.052, Government Code, to expand TDEM’s current authority to use already appropriated funds to purchase food and beverages for any personnel responding to a disaster or emergency and unable to leave due to the incident. (Original Author’s/Sponsor’s Statement of Intent)</w:t>
          </w:r>
        </w:p>
        <w:p w:rsidR="001E219D" w:rsidRPr="00D70925" w:rsidRDefault="001E219D" w:rsidP="00115E51">
          <w:pPr>
            <w:spacing w:after="0" w:line="240" w:lineRule="auto"/>
            <w:jc w:val="both"/>
            <w:rPr>
              <w:rFonts w:eastAsia="Times New Roman" w:cs="Times New Roman"/>
              <w:bCs/>
              <w:szCs w:val="24"/>
            </w:rPr>
          </w:pPr>
        </w:p>
      </w:sdtContent>
    </w:sdt>
    <w:p w:rsidR="001E219D" w:rsidRDefault="001E21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854 </w:t>
      </w:r>
      <w:bookmarkStart w:id="1" w:name="AmendsCurrentLaw"/>
      <w:bookmarkEnd w:id="1"/>
      <w:r>
        <w:rPr>
          <w:rFonts w:cs="Times New Roman"/>
          <w:szCs w:val="24"/>
        </w:rPr>
        <w:t>amends current law relating to the purchase of food and beverages by the Texas Division of Emergency Management for certain persons.</w:t>
      </w:r>
    </w:p>
    <w:p w:rsidR="001E219D" w:rsidRPr="00995DBE" w:rsidRDefault="001E219D" w:rsidP="000F1DF9">
      <w:pPr>
        <w:spacing w:after="0" w:line="240" w:lineRule="auto"/>
        <w:jc w:val="both"/>
        <w:rPr>
          <w:rFonts w:eastAsia="Times New Roman" w:cs="Times New Roman"/>
          <w:szCs w:val="24"/>
        </w:rPr>
      </w:pPr>
    </w:p>
    <w:p w:rsidR="001E219D" w:rsidRPr="005C2A78" w:rsidRDefault="001E21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BBB56F0A344934A9588D441EE5216A"/>
          </w:placeholder>
        </w:sdtPr>
        <w:sdtContent>
          <w:r>
            <w:rPr>
              <w:rFonts w:eastAsia="Times New Roman" w:cs="Times New Roman"/>
              <w:b/>
              <w:szCs w:val="24"/>
              <w:u w:val="single"/>
            </w:rPr>
            <w:t>RULEMAKING AUTHORITY</w:t>
          </w:r>
        </w:sdtContent>
      </w:sdt>
    </w:p>
    <w:p w:rsidR="001E219D" w:rsidRPr="006529C4" w:rsidRDefault="001E219D" w:rsidP="00774EC7">
      <w:pPr>
        <w:spacing w:after="0" w:line="240" w:lineRule="auto"/>
        <w:jc w:val="both"/>
        <w:rPr>
          <w:rFonts w:cs="Times New Roman"/>
          <w:szCs w:val="24"/>
        </w:rPr>
      </w:pPr>
    </w:p>
    <w:p w:rsidR="001E219D" w:rsidRPr="006529C4" w:rsidRDefault="001E21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219D" w:rsidRPr="006529C4" w:rsidRDefault="001E219D" w:rsidP="00774EC7">
      <w:pPr>
        <w:spacing w:after="0" w:line="240" w:lineRule="auto"/>
        <w:jc w:val="both"/>
        <w:rPr>
          <w:rFonts w:cs="Times New Roman"/>
          <w:szCs w:val="24"/>
        </w:rPr>
      </w:pPr>
    </w:p>
    <w:p w:rsidR="001E219D" w:rsidRPr="005C2A78" w:rsidRDefault="001E21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B65DDA223847E4953C915B9036D3C6"/>
          </w:placeholder>
        </w:sdtPr>
        <w:sdtContent>
          <w:r>
            <w:rPr>
              <w:rFonts w:eastAsia="Times New Roman" w:cs="Times New Roman"/>
              <w:b/>
              <w:szCs w:val="24"/>
              <w:u w:val="single"/>
            </w:rPr>
            <w:t>SECTION BY SECTION ANALYSIS</w:t>
          </w:r>
        </w:sdtContent>
      </w:sdt>
    </w:p>
    <w:p w:rsidR="001E219D" w:rsidRPr="005C2A78" w:rsidRDefault="001E219D" w:rsidP="000F1DF9">
      <w:pPr>
        <w:spacing w:after="0" w:line="240" w:lineRule="auto"/>
        <w:jc w:val="both"/>
        <w:rPr>
          <w:rFonts w:eastAsia="Times New Roman" w:cs="Times New Roman"/>
          <w:szCs w:val="24"/>
        </w:rPr>
      </w:pPr>
    </w:p>
    <w:p w:rsidR="001E219D" w:rsidRDefault="001E21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418.052, Government Code, as follows: </w:t>
      </w:r>
    </w:p>
    <w:p w:rsidR="001E219D" w:rsidRDefault="001E219D" w:rsidP="000F1DF9">
      <w:pPr>
        <w:spacing w:after="0" w:line="240" w:lineRule="auto"/>
        <w:jc w:val="both"/>
        <w:rPr>
          <w:rFonts w:eastAsia="Times New Roman" w:cs="Times New Roman"/>
          <w:szCs w:val="24"/>
        </w:rPr>
      </w:pPr>
    </w:p>
    <w:p w:rsidR="001E219D" w:rsidRDefault="001E219D" w:rsidP="000C66B6">
      <w:pPr>
        <w:spacing w:after="0" w:line="240" w:lineRule="auto"/>
        <w:ind w:left="720"/>
        <w:jc w:val="both"/>
        <w:rPr>
          <w:rFonts w:eastAsia="Times New Roman" w:cs="Times New Roman"/>
          <w:szCs w:val="24"/>
        </w:rPr>
      </w:pPr>
      <w:r>
        <w:rPr>
          <w:rFonts w:eastAsia="Times New Roman" w:cs="Times New Roman"/>
          <w:szCs w:val="24"/>
        </w:rPr>
        <w:t>Sec. 418.052. New heading: USE OF FUNDS TO SUPPORT CERTAIN PERSONS. Authorizes the Texas Division of Emergency Management (TDEM) to use appropriated funds to purchase food and beverages for a person, rather than TDEM personnel, who is activated to provide services in response to an emergency situation, an incident, or a disaster and is unable to leave or required to remain at the person’s assignment area due to the emergency situation, incident, or disaster. Makes nonsubstantive changes.</w:t>
      </w:r>
    </w:p>
    <w:p w:rsidR="001E219D" w:rsidRDefault="001E219D" w:rsidP="00D1679C">
      <w:pPr>
        <w:spacing w:after="0" w:line="240" w:lineRule="auto"/>
        <w:jc w:val="both"/>
        <w:rPr>
          <w:rFonts w:eastAsia="Times New Roman" w:cs="Times New Roman"/>
          <w:szCs w:val="24"/>
        </w:rPr>
      </w:pPr>
    </w:p>
    <w:p w:rsidR="001E219D" w:rsidRPr="005C2A78" w:rsidRDefault="001E219D" w:rsidP="00D167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E219D" w:rsidRPr="005C2A78" w:rsidRDefault="001E219D" w:rsidP="000F1DF9">
      <w:pPr>
        <w:spacing w:after="0" w:line="240" w:lineRule="auto"/>
        <w:jc w:val="both"/>
        <w:rPr>
          <w:rFonts w:eastAsia="Times New Roman" w:cs="Times New Roman"/>
          <w:szCs w:val="24"/>
        </w:rPr>
      </w:pPr>
    </w:p>
    <w:p w:rsidR="001E219D" w:rsidRPr="005C2A78" w:rsidRDefault="001E219D" w:rsidP="000F1DF9">
      <w:pPr>
        <w:spacing w:after="0" w:line="240" w:lineRule="auto"/>
        <w:jc w:val="both"/>
        <w:rPr>
          <w:rFonts w:eastAsia="Times New Roman" w:cs="Times New Roman"/>
          <w:szCs w:val="24"/>
        </w:rPr>
      </w:pPr>
    </w:p>
    <w:p w:rsidR="001E219D" w:rsidRPr="006529C4" w:rsidRDefault="001E219D" w:rsidP="00774EC7">
      <w:pPr>
        <w:spacing w:after="0" w:line="240" w:lineRule="auto"/>
        <w:jc w:val="both"/>
        <w:rPr>
          <w:rFonts w:cs="Times New Roman"/>
          <w:szCs w:val="24"/>
        </w:rPr>
      </w:pPr>
    </w:p>
    <w:p w:rsidR="001E219D" w:rsidRPr="006529C4" w:rsidRDefault="001E219D" w:rsidP="00774EC7">
      <w:pPr>
        <w:spacing w:after="0" w:line="240" w:lineRule="auto"/>
        <w:jc w:val="both"/>
      </w:pPr>
    </w:p>
    <w:p w:rsidR="001E219D" w:rsidRPr="000C66B6" w:rsidRDefault="001E219D" w:rsidP="000C66B6"/>
    <w:p w:rsidR="001E219D" w:rsidRPr="00D1679C" w:rsidRDefault="001E219D" w:rsidP="00D1679C"/>
    <w:p w:rsidR="001E219D" w:rsidRPr="006447DD" w:rsidRDefault="001E219D" w:rsidP="006447DD"/>
    <w:p w:rsidR="001E219D" w:rsidRPr="001C5BA6" w:rsidRDefault="001E219D" w:rsidP="001C5BA6"/>
    <w:p w:rsidR="001E219D" w:rsidRPr="00F5030C" w:rsidRDefault="001E219D" w:rsidP="00F5030C"/>
    <w:p w:rsidR="001E219D" w:rsidRPr="00115E51" w:rsidRDefault="001E219D" w:rsidP="00115E51"/>
    <w:p w:rsidR="00986E9F" w:rsidRPr="001E219D" w:rsidRDefault="00986E9F" w:rsidP="001E219D"/>
    <w:sectPr w:rsidR="00986E9F" w:rsidRPr="001E21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39" w:rsidRDefault="004B4039" w:rsidP="000F1DF9">
      <w:pPr>
        <w:spacing w:after="0" w:line="240" w:lineRule="auto"/>
      </w:pPr>
      <w:r>
        <w:separator/>
      </w:r>
    </w:p>
  </w:endnote>
  <w:endnote w:type="continuationSeparator" w:id="0">
    <w:p w:rsidR="004B4039" w:rsidRDefault="004B40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40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219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219D">
                <w:rPr>
                  <w:sz w:val="20"/>
                  <w:szCs w:val="20"/>
                </w:rPr>
                <w:t>C.S.S.B. 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21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40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21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21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39" w:rsidRDefault="004B4039" w:rsidP="000F1DF9">
      <w:pPr>
        <w:spacing w:after="0" w:line="240" w:lineRule="auto"/>
      </w:pPr>
      <w:r>
        <w:separator/>
      </w:r>
    </w:p>
  </w:footnote>
  <w:footnote w:type="continuationSeparator" w:id="0">
    <w:p w:rsidR="004B4039" w:rsidRDefault="004B40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19D"/>
    <w:rsid w:val="002355A9"/>
    <w:rsid w:val="00257C49"/>
    <w:rsid w:val="00305C27"/>
    <w:rsid w:val="00330BDA"/>
    <w:rsid w:val="0034346C"/>
    <w:rsid w:val="00376DD2"/>
    <w:rsid w:val="00382704"/>
    <w:rsid w:val="003A2368"/>
    <w:rsid w:val="003D3676"/>
    <w:rsid w:val="00404760"/>
    <w:rsid w:val="0045110C"/>
    <w:rsid w:val="004B403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21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21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F17" w:rsidP="00171F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D55B69AE624437A76185234BB2CF5F"/>
        <w:category>
          <w:name w:val="General"/>
          <w:gallery w:val="placeholder"/>
        </w:category>
        <w:types>
          <w:type w:val="bbPlcHdr"/>
        </w:types>
        <w:behaviors>
          <w:behavior w:val="content"/>
        </w:behaviors>
        <w:guid w:val="{4B82A67D-0D4F-4E7F-BC5C-0D738D10FE2F}"/>
      </w:docPartPr>
      <w:docPartBody>
        <w:p w:rsidR="00000000" w:rsidRDefault="0064152F"/>
      </w:docPartBody>
    </w:docPart>
    <w:docPart>
      <w:docPartPr>
        <w:name w:val="3D3EDFCACFEF42ADBA7FC3AB6D3C97A2"/>
        <w:category>
          <w:name w:val="General"/>
          <w:gallery w:val="placeholder"/>
        </w:category>
        <w:types>
          <w:type w:val="bbPlcHdr"/>
        </w:types>
        <w:behaviors>
          <w:behavior w:val="content"/>
        </w:behaviors>
        <w:guid w:val="{443AEFEA-631D-4EB8-8426-9294F347A8BB}"/>
      </w:docPartPr>
      <w:docPartBody>
        <w:p w:rsidR="00000000" w:rsidRDefault="0064152F"/>
      </w:docPartBody>
    </w:docPart>
    <w:docPart>
      <w:docPartPr>
        <w:name w:val="1235E1AFD44B447A8FB2F4F955441743"/>
        <w:category>
          <w:name w:val="General"/>
          <w:gallery w:val="placeholder"/>
        </w:category>
        <w:types>
          <w:type w:val="bbPlcHdr"/>
        </w:types>
        <w:behaviors>
          <w:behavior w:val="content"/>
        </w:behaviors>
        <w:guid w:val="{B5A50973-D3BA-4FF8-ADB6-3DB8D9F9BF58}"/>
      </w:docPartPr>
      <w:docPartBody>
        <w:p w:rsidR="00000000" w:rsidRDefault="0064152F"/>
      </w:docPartBody>
    </w:docPart>
    <w:docPart>
      <w:docPartPr>
        <w:name w:val="A3C71626F9EA4B1287F3152485CFADBB"/>
        <w:category>
          <w:name w:val="General"/>
          <w:gallery w:val="placeholder"/>
        </w:category>
        <w:types>
          <w:type w:val="bbPlcHdr"/>
        </w:types>
        <w:behaviors>
          <w:behavior w:val="content"/>
        </w:behaviors>
        <w:guid w:val="{C1E06DBB-D967-4896-AC1D-B0CC3A4BD1C6}"/>
      </w:docPartPr>
      <w:docPartBody>
        <w:p w:rsidR="00000000" w:rsidRDefault="0064152F"/>
      </w:docPartBody>
    </w:docPart>
    <w:docPart>
      <w:docPartPr>
        <w:name w:val="3706D54D424D4B3593C9D045C532D2FC"/>
        <w:category>
          <w:name w:val="General"/>
          <w:gallery w:val="placeholder"/>
        </w:category>
        <w:types>
          <w:type w:val="bbPlcHdr"/>
        </w:types>
        <w:behaviors>
          <w:behavior w:val="content"/>
        </w:behaviors>
        <w:guid w:val="{AFC1A25A-D4E1-4C36-BD32-2DDCFD3BCF5A}"/>
      </w:docPartPr>
      <w:docPartBody>
        <w:p w:rsidR="00000000" w:rsidRDefault="0064152F"/>
      </w:docPartBody>
    </w:docPart>
    <w:docPart>
      <w:docPartPr>
        <w:name w:val="CE97877BE6F248D6870563C885170AA4"/>
        <w:category>
          <w:name w:val="General"/>
          <w:gallery w:val="placeholder"/>
        </w:category>
        <w:types>
          <w:type w:val="bbPlcHdr"/>
        </w:types>
        <w:behaviors>
          <w:behavior w:val="content"/>
        </w:behaviors>
        <w:guid w:val="{6B624836-837D-4CE8-B6EC-98367F0E0370}"/>
      </w:docPartPr>
      <w:docPartBody>
        <w:p w:rsidR="00000000" w:rsidRDefault="0064152F"/>
      </w:docPartBody>
    </w:docPart>
    <w:docPart>
      <w:docPartPr>
        <w:name w:val="984935A17E074677BA2E4DB625A0CE51"/>
        <w:category>
          <w:name w:val="General"/>
          <w:gallery w:val="placeholder"/>
        </w:category>
        <w:types>
          <w:type w:val="bbPlcHdr"/>
        </w:types>
        <w:behaviors>
          <w:behavior w:val="content"/>
        </w:behaviors>
        <w:guid w:val="{8FA81988-B00B-406F-98DC-A6D7C89A71C2}"/>
      </w:docPartPr>
      <w:docPartBody>
        <w:p w:rsidR="00000000" w:rsidRDefault="0064152F"/>
      </w:docPartBody>
    </w:docPart>
    <w:docPart>
      <w:docPartPr>
        <w:name w:val="40BDFED4096B475F94011DE73349B9D8"/>
        <w:category>
          <w:name w:val="General"/>
          <w:gallery w:val="placeholder"/>
        </w:category>
        <w:types>
          <w:type w:val="bbPlcHdr"/>
        </w:types>
        <w:behaviors>
          <w:behavior w:val="content"/>
        </w:behaviors>
        <w:guid w:val="{9F7D691B-27AB-4424-B19C-BA9C298B254F}"/>
      </w:docPartPr>
      <w:docPartBody>
        <w:p w:rsidR="00000000" w:rsidRDefault="0064152F"/>
      </w:docPartBody>
    </w:docPart>
    <w:docPart>
      <w:docPartPr>
        <w:name w:val="B64D5CE0C2F946468885BA5045D62E91"/>
        <w:category>
          <w:name w:val="General"/>
          <w:gallery w:val="placeholder"/>
        </w:category>
        <w:types>
          <w:type w:val="bbPlcHdr"/>
        </w:types>
        <w:behaviors>
          <w:behavior w:val="content"/>
        </w:behaviors>
        <w:guid w:val="{B0E12C1F-251F-4DD0-B571-D8A2DC6285D8}"/>
      </w:docPartPr>
      <w:docPartBody>
        <w:p w:rsidR="00000000" w:rsidRDefault="00171F17" w:rsidP="00171F17">
          <w:pPr>
            <w:pStyle w:val="B64D5CE0C2F946468885BA5045D62E91"/>
          </w:pPr>
          <w:r w:rsidRPr="00A30DD1">
            <w:rPr>
              <w:rStyle w:val="PlaceholderText"/>
            </w:rPr>
            <w:t>Click here to enter a date.</w:t>
          </w:r>
        </w:p>
      </w:docPartBody>
    </w:docPart>
    <w:docPart>
      <w:docPartPr>
        <w:name w:val="6910159428C84A6297A3744DE2754AE4"/>
        <w:category>
          <w:name w:val="General"/>
          <w:gallery w:val="placeholder"/>
        </w:category>
        <w:types>
          <w:type w:val="bbPlcHdr"/>
        </w:types>
        <w:behaviors>
          <w:behavior w:val="content"/>
        </w:behaviors>
        <w:guid w:val="{5D0A0682-7F87-49D3-98D0-6384800BDB7D}"/>
      </w:docPartPr>
      <w:docPartBody>
        <w:p w:rsidR="00000000" w:rsidRDefault="0064152F"/>
      </w:docPartBody>
    </w:docPart>
    <w:docPart>
      <w:docPartPr>
        <w:name w:val="35FFE735C591463CA919211CB3F52CB9"/>
        <w:category>
          <w:name w:val="General"/>
          <w:gallery w:val="placeholder"/>
        </w:category>
        <w:types>
          <w:type w:val="bbPlcHdr"/>
        </w:types>
        <w:behaviors>
          <w:behavior w:val="content"/>
        </w:behaviors>
        <w:guid w:val="{A099DCBC-B373-4D8B-9CD7-252CF75058BF}"/>
      </w:docPartPr>
      <w:docPartBody>
        <w:p w:rsidR="00000000" w:rsidRDefault="0064152F"/>
      </w:docPartBody>
    </w:docPart>
    <w:docPart>
      <w:docPartPr>
        <w:name w:val="624B3DDB15894CAE971059E9CA351766"/>
        <w:category>
          <w:name w:val="General"/>
          <w:gallery w:val="placeholder"/>
        </w:category>
        <w:types>
          <w:type w:val="bbPlcHdr"/>
        </w:types>
        <w:behaviors>
          <w:behavior w:val="content"/>
        </w:behaviors>
        <w:guid w:val="{27C91253-3454-460D-BAB5-CFBCC798E522}"/>
      </w:docPartPr>
      <w:docPartBody>
        <w:p w:rsidR="00000000" w:rsidRDefault="00171F17" w:rsidP="00171F17">
          <w:pPr>
            <w:pStyle w:val="624B3DDB15894CAE971059E9CA351766"/>
          </w:pPr>
          <w:r>
            <w:rPr>
              <w:rFonts w:eastAsia="Times New Roman" w:cs="Times New Roman"/>
              <w:bCs/>
              <w:szCs w:val="24"/>
            </w:rPr>
            <w:t xml:space="preserve"> </w:t>
          </w:r>
        </w:p>
      </w:docPartBody>
    </w:docPart>
    <w:docPart>
      <w:docPartPr>
        <w:name w:val="A8BBB56F0A344934A9588D441EE5216A"/>
        <w:category>
          <w:name w:val="General"/>
          <w:gallery w:val="placeholder"/>
        </w:category>
        <w:types>
          <w:type w:val="bbPlcHdr"/>
        </w:types>
        <w:behaviors>
          <w:behavior w:val="content"/>
        </w:behaviors>
        <w:guid w:val="{76A42B16-F2C5-4059-8A0F-E65FDC142A5A}"/>
      </w:docPartPr>
      <w:docPartBody>
        <w:p w:rsidR="00000000" w:rsidRDefault="0064152F"/>
      </w:docPartBody>
    </w:docPart>
    <w:docPart>
      <w:docPartPr>
        <w:name w:val="6AB65DDA223847E4953C915B9036D3C6"/>
        <w:category>
          <w:name w:val="General"/>
          <w:gallery w:val="placeholder"/>
        </w:category>
        <w:types>
          <w:type w:val="bbPlcHdr"/>
        </w:types>
        <w:behaviors>
          <w:behavior w:val="content"/>
        </w:behaviors>
        <w:guid w:val="{E89EAE07-8FB3-4D83-9669-0EFA2A2182D6}"/>
      </w:docPartPr>
      <w:docPartBody>
        <w:p w:rsidR="00000000" w:rsidRDefault="00641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F1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152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F17"/>
    <w:rPr>
      <w:rFonts w:ascii="Times New Roman" w:hAnsi="Times New Roman"/>
      <w:sz w:val="24"/>
    </w:rPr>
  </w:style>
  <w:style w:type="paragraph" w:customStyle="1" w:styleId="487D89B4F8B34DB4967D41FE18F7F88D7">
    <w:name w:val="487D89B4F8B34DB4967D41FE18F7F88D7"/>
    <w:rsid w:val="00171F17"/>
    <w:rPr>
      <w:rFonts w:ascii="Times New Roman" w:hAnsi="Times New Roman"/>
      <w:sz w:val="24"/>
    </w:rPr>
  </w:style>
  <w:style w:type="paragraph" w:customStyle="1" w:styleId="AE2570ED5D764CD7AF9686706F550F4620">
    <w:name w:val="AE2570ED5D764CD7AF9686706F550F4620"/>
    <w:rsid w:val="00171F17"/>
    <w:pPr>
      <w:tabs>
        <w:tab w:val="center" w:pos="4680"/>
        <w:tab w:val="right" w:pos="9360"/>
      </w:tabs>
      <w:spacing w:after="0" w:line="240" w:lineRule="auto"/>
    </w:pPr>
    <w:rPr>
      <w:rFonts w:ascii="Times New Roman" w:hAnsi="Times New Roman"/>
      <w:sz w:val="24"/>
    </w:rPr>
  </w:style>
  <w:style w:type="paragraph" w:customStyle="1" w:styleId="B64D5CE0C2F946468885BA5045D62E91">
    <w:name w:val="B64D5CE0C2F946468885BA5045D62E91"/>
    <w:rsid w:val="00171F17"/>
  </w:style>
  <w:style w:type="paragraph" w:customStyle="1" w:styleId="624B3DDB15894CAE971059E9CA351766">
    <w:name w:val="624B3DDB15894CAE971059E9CA351766"/>
    <w:rsid w:val="00171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F17"/>
    <w:rPr>
      <w:rFonts w:ascii="Times New Roman" w:hAnsi="Times New Roman"/>
      <w:sz w:val="24"/>
    </w:rPr>
  </w:style>
  <w:style w:type="paragraph" w:customStyle="1" w:styleId="487D89B4F8B34DB4967D41FE18F7F88D7">
    <w:name w:val="487D89B4F8B34DB4967D41FE18F7F88D7"/>
    <w:rsid w:val="00171F17"/>
    <w:rPr>
      <w:rFonts w:ascii="Times New Roman" w:hAnsi="Times New Roman"/>
      <w:sz w:val="24"/>
    </w:rPr>
  </w:style>
  <w:style w:type="paragraph" w:customStyle="1" w:styleId="AE2570ED5D764CD7AF9686706F550F4620">
    <w:name w:val="AE2570ED5D764CD7AF9686706F550F4620"/>
    <w:rsid w:val="00171F17"/>
    <w:pPr>
      <w:tabs>
        <w:tab w:val="center" w:pos="4680"/>
        <w:tab w:val="right" w:pos="9360"/>
      </w:tabs>
      <w:spacing w:after="0" w:line="240" w:lineRule="auto"/>
    </w:pPr>
    <w:rPr>
      <w:rFonts w:ascii="Times New Roman" w:hAnsi="Times New Roman"/>
      <w:sz w:val="24"/>
    </w:rPr>
  </w:style>
  <w:style w:type="paragraph" w:customStyle="1" w:styleId="B64D5CE0C2F946468885BA5045D62E91">
    <w:name w:val="B64D5CE0C2F946468885BA5045D62E91"/>
    <w:rsid w:val="00171F17"/>
  </w:style>
  <w:style w:type="paragraph" w:customStyle="1" w:styleId="624B3DDB15894CAE971059E9CA351766">
    <w:name w:val="624B3DDB15894CAE971059E9CA351766"/>
    <w:rsid w:val="0017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6A0894-99EB-4A15-A15F-6480B688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381</Words>
  <Characters>2172</Characters>
  <Application>Microsoft Office Word</Application>
  <DocSecurity>0</DocSecurity>
  <Lines>18</Lines>
  <Paragraphs>5</Paragraphs>
  <ScaleCrop>false</ScaleCrop>
  <Company>Texas Legislative Council</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2017-03-06T20:28:00Z</cp:lastPrinted>
  <dcterms:created xsi:type="dcterms:W3CDTF">2015-05-29T14:24:00Z</dcterms:created>
  <dcterms:modified xsi:type="dcterms:W3CDTF">2017-03-06T20:29:00Z</dcterms:modified>
</cp:coreProperties>
</file>

<file path=docProps/custom.xml><?xml version="1.0" encoding="utf-8"?>
<op:Properties xmlns:vt="http://schemas.openxmlformats.org/officeDocument/2006/docPropsVTypes" xmlns:op="http://schemas.openxmlformats.org/officeDocument/2006/custom-properties"/>
</file>