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61" w:rsidRDefault="002830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B14C15FB1C4397836005CFCA8C9CFD"/>
          </w:placeholder>
        </w:sdtPr>
        <w:sdtContent>
          <w:r w:rsidRPr="005C2A78">
            <w:rPr>
              <w:rFonts w:cs="Times New Roman"/>
              <w:b/>
              <w:szCs w:val="24"/>
              <w:u w:val="single"/>
            </w:rPr>
            <w:t>BILL ANALYSIS</w:t>
          </w:r>
        </w:sdtContent>
      </w:sdt>
    </w:p>
    <w:p w:rsidR="00283061" w:rsidRPr="00585C31" w:rsidRDefault="00283061" w:rsidP="000F1DF9">
      <w:pPr>
        <w:spacing w:after="0" w:line="240" w:lineRule="auto"/>
        <w:rPr>
          <w:rFonts w:cs="Times New Roman"/>
          <w:szCs w:val="24"/>
        </w:rPr>
      </w:pPr>
    </w:p>
    <w:p w:rsidR="00283061" w:rsidRPr="00585C31" w:rsidRDefault="002830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3061" w:rsidTr="000F1DF9">
        <w:tc>
          <w:tcPr>
            <w:tcW w:w="2718" w:type="dxa"/>
          </w:tcPr>
          <w:p w:rsidR="00283061" w:rsidRPr="005C2A78" w:rsidRDefault="00283061" w:rsidP="006D756B">
            <w:pPr>
              <w:rPr>
                <w:rFonts w:cs="Times New Roman"/>
                <w:szCs w:val="24"/>
              </w:rPr>
            </w:pPr>
            <w:sdt>
              <w:sdtPr>
                <w:rPr>
                  <w:rFonts w:cs="Times New Roman"/>
                  <w:szCs w:val="24"/>
                </w:rPr>
                <w:alias w:val="Agency Title"/>
                <w:tag w:val="AgencyTitleContentControl"/>
                <w:id w:val="1920747753"/>
                <w:lock w:val="sdtContentLocked"/>
                <w:placeholder>
                  <w:docPart w:val="C8D872D6CF31432490E942002C534435"/>
                </w:placeholder>
              </w:sdtPr>
              <w:sdtEndPr>
                <w:rPr>
                  <w:rFonts w:cstheme="minorBidi"/>
                  <w:szCs w:val="22"/>
                </w:rPr>
              </w:sdtEndPr>
              <w:sdtContent>
                <w:r>
                  <w:rPr>
                    <w:rFonts w:cs="Times New Roman"/>
                    <w:szCs w:val="24"/>
                  </w:rPr>
                  <w:t>Senate Research Center</w:t>
                </w:r>
              </w:sdtContent>
            </w:sdt>
          </w:p>
        </w:tc>
        <w:tc>
          <w:tcPr>
            <w:tcW w:w="6858" w:type="dxa"/>
          </w:tcPr>
          <w:p w:rsidR="00283061" w:rsidRPr="00FF6471" w:rsidRDefault="00283061" w:rsidP="000F1DF9">
            <w:pPr>
              <w:jc w:val="right"/>
              <w:rPr>
                <w:rFonts w:cs="Times New Roman"/>
                <w:szCs w:val="24"/>
              </w:rPr>
            </w:pPr>
            <w:sdt>
              <w:sdtPr>
                <w:rPr>
                  <w:rFonts w:cs="Times New Roman"/>
                  <w:szCs w:val="24"/>
                </w:rPr>
                <w:alias w:val="Bill Number"/>
                <w:tag w:val="BillNumberOne"/>
                <w:id w:val="-410784069"/>
                <w:lock w:val="sdtContentLocked"/>
                <w:placeholder>
                  <w:docPart w:val="4D163C7951BD4C95B55C3AA110919D46"/>
                </w:placeholder>
              </w:sdtPr>
              <w:sdtContent>
                <w:r>
                  <w:rPr>
                    <w:rFonts w:cs="Times New Roman"/>
                    <w:szCs w:val="24"/>
                  </w:rPr>
                  <w:t>S.B. 873</w:t>
                </w:r>
              </w:sdtContent>
            </w:sdt>
          </w:p>
        </w:tc>
      </w:tr>
      <w:tr w:rsidR="00283061" w:rsidTr="000F1DF9">
        <w:sdt>
          <w:sdtPr>
            <w:rPr>
              <w:rFonts w:cs="Times New Roman"/>
              <w:szCs w:val="24"/>
            </w:rPr>
            <w:alias w:val="TLCNumber"/>
            <w:tag w:val="TLCNumber"/>
            <w:id w:val="-542600604"/>
            <w:lock w:val="sdtLocked"/>
            <w:placeholder>
              <w:docPart w:val="678C20CCE0764E578926CAF0B3C32E1A"/>
            </w:placeholder>
          </w:sdtPr>
          <w:sdtContent>
            <w:tc>
              <w:tcPr>
                <w:tcW w:w="2718" w:type="dxa"/>
              </w:tcPr>
              <w:p w:rsidR="00283061" w:rsidRPr="000F1DF9" w:rsidRDefault="00283061" w:rsidP="00C65088">
                <w:pPr>
                  <w:rPr>
                    <w:rFonts w:cs="Times New Roman"/>
                    <w:szCs w:val="24"/>
                  </w:rPr>
                </w:pPr>
                <w:r>
                  <w:rPr>
                    <w:rFonts w:cs="Times New Roman"/>
                    <w:szCs w:val="24"/>
                  </w:rPr>
                  <w:t>85R8636 GRM-F</w:t>
                </w:r>
              </w:p>
            </w:tc>
          </w:sdtContent>
        </w:sdt>
        <w:tc>
          <w:tcPr>
            <w:tcW w:w="6858" w:type="dxa"/>
          </w:tcPr>
          <w:p w:rsidR="00283061" w:rsidRPr="005C2A78" w:rsidRDefault="00283061" w:rsidP="006D756B">
            <w:pPr>
              <w:jc w:val="right"/>
              <w:rPr>
                <w:rFonts w:cs="Times New Roman"/>
                <w:szCs w:val="24"/>
              </w:rPr>
            </w:pPr>
            <w:sdt>
              <w:sdtPr>
                <w:rPr>
                  <w:rFonts w:cs="Times New Roman"/>
                  <w:szCs w:val="24"/>
                </w:rPr>
                <w:alias w:val="Author Label"/>
                <w:tag w:val="By"/>
                <w:id w:val="72399597"/>
                <w:lock w:val="sdtLocked"/>
                <w:placeholder>
                  <w:docPart w:val="E6C1888671574E739A7ECC604CFF7E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14BEA0E78847E7B39BD44AEEF99C70"/>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A77BE4EE24D34DED994753201FBA372F"/>
                </w:placeholder>
                <w:showingPlcHdr/>
              </w:sdtPr>
              <w:sdtContent/>
            </w:sdt>
          </w:p>
        </w:tc>
      </w:tr>
      <w:tr w:rsidR="00283061" w:rsidTr="000F1DF9">
        <w:tc>
          <w:tcPr>
            <w:tcW w:w="2718" w:type="dxa"/>
          </w:tcPr>
          <w:p w:rsidR="00283061" w:rsidRPr="00BC7495" w:rsidRDefault="00283061" w:rsidP="000F1DF9">
            <w:pPr>
              <w:rPr>
                <w:rFonts w:cs="Times New Roman"/>
                <w:szCs w:val="24"/>
              </w:rPr>
            </w:pPr>
          </w:p>
        </w:tc>
        <w:sdt>
          <w:sdtPr>
            <w:rPr>
              <w:rFonts w:cs="Times New Roman"/>
              <w:szCs w:val="24"/>
            </w:rPr>
            <w:alias w:val="Committee"/>
            <w:tag w:val="Committee"/>
            <w:id w:val="1914272295"/>
            <w:lock w:val="sdtContentLocked"/>
            <w:placeholder>
              <w:docPart w:val="99297DD135A042BEB9BA3B0D86F8F88E"/>
            </w:placeholder>
          </w:sdtPr>
          <w:sdtContent>
            <w:tc>
              <w:tcPr>
                <w:tcW w:w="6858" w:type="dxa"/>
              </w:tcPr>
              <w:p w:rsidR="00283061" w:rsidRPr="00FF6471" w:rsidRDefault="00283061" w:rsidP="000F1DF9">
                <w:pPr>
                  <w:jc w:val="right"/>
                  <w:rPr>
                    <w:rFonts w:cs="Times New Roman"/>
                    <w:szCs w:val="24"/>
                  </w:rPr>
                </w:pPr>
                <w:r>
                  <w:rPr>
                    <w:rFonts w:cs="Times New Roman"/>
                    <w:szCs w:val="24"/>
                  </w:rPr>
                  <w:t>Agriculture, Water &amp; Rural Affairs</w:t>
                </w:r>
              </w:p>
            </w:tc>
          </w:sdtContent>
        </w:sdt>
      </w:tr>
      <w:tr w:rsidR="00283061" w:rsidTr="000F1DF9">
        <w:tc>
          <w:tcPr>
            <w:tcW w:w="2718" w:type="dxa"/>
          </w:tcPr>
          <w:p w:rsidR="00283061" w:rsidRPr="00BC7495" w:rsidRDefault="00283061" w:rsidP="000F1DF9">
            <w:pPr>
              <w:rPr>
                <w:rFonts w:cs="Times New Roman"/>
                <w:szCs w:val="24"/>
              </w:rPr>
            </w:pPr>
          </w:p>
        </w:tc>
        <w:sdt>
          <w:sdtPr>
            <w:rPr>
              <w:rFonts w:cs="Times New Roman"/>
              <w:szCs w:val="24"/>
            </w:rPr>
            <w:alias w:val="Date"/>
            <w:tag w:val="DateContentControl"/>
            <w:id w:val="1178081906"/>
            <w:lock w:val="sdtLocked"/>
            <w:placeholder>
              <w:docPart w:val="3D07C34A30754C35A2829E39242A7767"/>
            </w:placeholder>
            <w:date w:fullDate="2017-03-30T00:00:00Z">
              <w:dateFormat w:val="M/d/yyyy"/>
              <w:lid w:val="en-US"/>
              <w:storeMappedDataAs w:val="dateTime"/>
              <w:calendar w:val="gregorian"/>
            </w:date>
          </w:sdtPr>
          <w:sdtContent>
            <w:tc>
              <w:tcPr>
                <w:tcW w:w="6858" w:type="dxa"/>
              </w:tcPr>
              <w:p w:rsidR="00283061" w:rsidRPr="00FF6471" w:rsidRDefault="00283061" w:rsidP="000F1DF9">
                <w:pPr>
                  <w:jc w:val="right"/>
                  <w:rPr>
                    <w:rFonts w:cs="Times New Roman"/>
                    <w:szCs w:val="24"/>
                  </w:rPr>
                </w:pPr>
                <w:r>
                  <w:rPr>
                    <w:rFonts w:cs="Times New Roman"/>
                    <w:szCs w:val="24"/>
                  </w:rPr>
                  <w:t>3/30/2017</w:t>
                </w:r>
              </w:p>
            </w:tc>
          </w:sdtContent>
        </w:sdt>
      </w:tr>
      <w:tr w:rsidR="00283061" w:rsidTr="000F1DF9">
        <w:tc>
          <w:tcPr>
            <w:tcW w:w="2718" w:type="dxa"/>
          </w:tcPr>
          <w:p w:rsidR="00283061" w:rsidRPr="00BC7495" w:rsidRDefault="00283061" w:rsidP="000F1DF9">
            <w:pPr>
              <w:rPr>
                <w:rFonts w:cs="Times New Roman"/>
                <w:szCs w:val="24"/>
              </w:rPr>
            </w:pPr>
          </w:p>
        </w:tc>
        <w:sdt>
          <w:sdtPr>
            <w:rPr>
              <w:rFonts w:cs="Times New Roman"/>
              <w:szCs w:val="24"/>
            </w:rPr>
            <w:alias w:val="BA Version"/>
            <w:tag w:val="BAVersion"/>
            <w:id w:val="-1685590809"/>
            <w:lock w:val="sdtContentLocked"/>
            <w:placeholder>
              <w:docPart w:val="A0DCFBCF7C854B959AE1A089BC9CBFB4"/>
            </w:placeholder>
          </w:sdtPr>
          <w:sdtContent>
            <w:tc>
              <w:tcPr>
                <w:tcW w:w="6858" w:type="dxa"/>
              </w:tcPr>
              <w:p w:rsidR="00283061" w:rsidRPr="00FF6471" w:rsidRDefault="00283061" w:rsidP="000F1DF9">
                <w:pPr>
                  <w:jc w:val="right"/>
                  <w:rPr>
                    <w:rFonts w:cs="Times New Roman"/>
                    <w:szCs w:val="24"/>
                  </w:rPr>
                </w:pPr>
                <w:r>
                  <w:rPr>
                    <w:rFonts w:cs="Times New Roman"/>
                    <w:szCs w:val="24"/>
                  </w:rPr>
                  <w:t>As Filed</w:t>
                </w:r>
              </w:p>
            </w:tc>
          </w:sdtContent>
        </w:sdt>
      </w:tr>
    </w:tbl>
    <w:p w:rsidR="00283061" w:rsidRPr="00FF6471" w:rsidRDefault="00283061" w:rsidP="000F1DF9">
      <w:pPr>
        <w:spacing w:after="0" w:line="240" w:lineRule="auto"/>
        <w:rPr>
          <w:rFonts w:cs="Times New Roman"/>
          <w:szCs w:val="24"/>
        </w:rPr>
      </w:pPr>
    </w:p>
    <w:p w:rsidR="00283061" w:rsidRPr="00FF6471" w:rsidRDefault="00283061" w:rsidP="000F1DF9">
      <w:pPr>
        <w:spacing w:after="0" w:line="240" w:lineRule="auto"/>
        <w:rPr>
          <w:rFonts w:cs="Times New Roman"/>
          <w:szCs w:val="24"/>
        </w:rPr>
      </w:pPr>
    </w:p>
    <w:p w:rsidR="00283061" w:rsidRPr="00FF6471" w:rsidRDefault="002830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2AB000FBDF4CE9A2E058DE139821BD"/>
        </w:placeholder>
      </w:sdtPr>
      <w:sdtContent>
        <w:p w:rsidR="00283061" w:rsidRDefault="002830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68006EBFBDB4CC8AAD4667C3EA29E11"/>
        </w:placeholder>
      </w:sdtPr>
      <w:sdtContent>
        <w:p w:rsidR="00283061" w:rsidRDefault="00283061" w:rsidP="000425CF">
          <w:pPr>
            <w:pStyle w:val="NormalWeb"/>
            <w:spacing w:before="0" w:beforeAutospacing="0" w:after="0" w:afterAutospacing="0"/>
            <w:jc w:val="both"/>
            <w:divId w:val="1304115208"/>
            <w:rPr>
              <w:rFonts w:eastAsia="Times New Roman"/>
              <w:bCs/>
            </w:rPr>
          </w:pPr>
        </w:p>
        <w:p w:rsidR="00283061" w:rsidRDefault="00283061" w:rsidP="000425CF">
          <w:pPr>
            <w:pStyle w:val="NormalWeb"/>
            <w:spacing w:before="0" w:beforeAutospacing="0" w:after="0" w:afterAutospacing="0"/>
            <w:jc w:val="both"/>
            <w:divId w:val="1304115208"/>
            <w:rPr>
              <w:color w:val="000000"/>
            </w:rPr>
          </w:pPr>
          <w:r w:rsidRPr="00916BED">
            <w:rPr>
              <w:color w:val="000000"/>
            </w:rPr>
            <w:t>Landlords often bill tenants for water usage to help limit consumption and promote conservation. This process is governed by the Public Utility Commission of Texas (PUC) under Chapter 13, Water Code. Under current law, tenants have extensive protections</w:t>
          </w:r>
          <w:r>
            <w:rPr>
              <w:color w:val="000000"/>
            </w:rPr>
            <w:t>,</w:t>
          </w:r>
          <w:r w:rsidRPr="00916BED">
            <w:rPr>
              <w:color w:val="000000"/>
            </w:rPr>
            <w:t xml:space="preserve"> including: notification before signing leases, required leak audits, repairs, and installation of water-efficient devices. Landlords may not profit from water bills. </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spacing w:before="0" w:beforeAutospacing="0" w:after="0" w:afterAutospacing="0"/>
            <w:jc w:val="both"/>
            <w:divId w:val="1304115208"/>
            <w:rPr>
              <w:color w:val="000000"/>
            </w:rPr>
          </w:pPr>
          <w:r w:rsidRPr="00916BED">
            <w:rPr>
              <w:color w:val="000000"/>
            </w:rPr>
            <w:t xml:space="preserve">Current law provides that a tenant may pursue a billing dispute at the PUC or in court. Even though a billing miscalculation may be off by just a few dollars on a monthly bill, the penalty structure incentivizes attorneys to bypass the PUC's water billing complaint process to file class action lawsuits against landlords. In recent months, there has been a marked increase in such lawsuits. This results in costly and time-consuming litigation that is ultimately passed on to other tenants. </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spacing w:before="0" w:beforeAutospacing="0" w:after="0" w:afterAutospacing="0"/>
            <w:jc w:val="both"/>
            <w:divId w:val="1304115208"/>
            <w:rPr>
              <w:color w:val="000000"/>
            </w:rPr>
          </w:pPr>
          <w:r>
            <w:rPr>
              <w:color w:val="000000"/>
            </w:rPr>
            <w:t>S.B.</w:t>
          </w:r>
          <w:r w:rsidRPr="00916BED">
            <w:rPr>
              <w:color w:val="000000"/>
            </w:rPr>
            <w:t xml:space="preserve"> 873 addresses this issue by requiring certain water billing complaints to go through the PUC complaint process. It also clarifies other issues related to charging tenants for submetered and nonsubmetered master metered water and wastewater services while maintaining rights and remedies that ultimately protect both landlords and tenants. </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spacing w:before="0" w:beforeAutospacing="0" w:after="0" w:afterAutospacing="0"/>
            <w:jc w:val="both"/>
            <w:divId w:val="1304115208"/>
            <w:rPr>
              <w:color w:val="000000"/>
            </w:rPr>
          </w:pPr>
          <w:r w:rsidRPr="00916BED">
            <w:rPr>
              <w:color w:val="000000"/>
            </w:rPr>
            <w:t xml:space="preserve">Specifically, this bill: </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numPr>
              <w:ilvl w:val="0"/>
              <w:numId w:val="1"/>
            </w:numPr>
            <w:spacing w:before="0" w:beforeAutospacing="0" w:after="0" w:afterAutospacing="0"/>
            <w:jc w:val="both"/>
            <w:divId w:val="1304115208"/>
            <w:rPr>
              <w:color w:val="000000"/>
            </w:rPr>
          </w:pPr>
          <w:r>
            <w:rPr>
              <w:color w:val="000000"/>
            </w:rPr>
            <w:t>r</w:t>
          </w:r>
          <w:r w:rsidRPr="00916BED">
            <w:rPr>
              <w:color w:val="000000"/>
            </w:rPr>
            <w:t>equires water billing complaints to go through PUC.</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numPr>
              <w:ilvl w:val="0"/>
              <w:numId w:val="1"/>
            </w:numPr>
            <w:spacing w:before="0" w:beforeAutospacing="0" w:after="0" w:afterAutospacing="0"/>
            <w:jc w:val="both"/>
            <w:divId w:val="1304115208"/>
            <w:rPr>
              <w:color w:val="000000"/>
            </w:rPr>
          </w:pPr>
          <w:r>
            <w:rPr>
              <w:color w:val="000000"/>
            </w:rPr>
            <w:t>d</w:t>
          </w:r>
          <w:r w:rsidRPr="00916BED">
            <w:rPr>
              <w:color w:val="000000"/>
            </w:rPr>
            <w:t>oes not change existing consumer protections.</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numPr>
              <w:ilvl w:val="0"/>
              <w:numId w:val="1"/>
            </w:numPr>
            <w:spacing w:before="0" w:beforeAutospacing="0" w:after="0" w:afterAutospacing="0"/>
            <w:jc w:val="both"/>
            <w:divId w:val="1304115208"/>
            <w:rPr>
              <w:color w:val="000000"/>
            </w:rPr>
          </w:pPr>
          <w:r>
            <w:rPr>
              <w:color w:val="000000"/>
            </w:rPr>
            <w:t>c</w:t>
          </w:r>
          <w:r w:rsidRPr="00916BED">
            <w:rPr>
              <w:color w:val="000000"/>
            </w:rPr>
            <w:t>larifies that the owner is the person or entity expressly identified as such in a lease agreement.</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numPr>
              <w:ilvl w:val="0"/>
              <w:numId w:val="1"/>
            </w:numPr>
            <w:spacing w:before="0" w:beforeAutospacing="0" w:after="0" w:afterAutospacing="0"/>
            <w:jc w:val="both"/>
            <w:divId w:val="1304115208"/>
            <w:rPr>
              <w:color w:val="000000"/>
            </w:rPr>
          </w:pPr>
          <w:r>
            <w:rPr>
              <w:color w:val="000000"/>
            </w:rPr>
            <w:t>c</w:t>
          </w:r>
          <w:r w:rsidRPr="00916BED">
            <w:rPr>
              <w:color w:val="000000"/>
            </w:rPr>
            <w:t>larifies that fees unrelated to the water bill can be charged to residents.</w:t>
          </w:r>
        </w:p>
        <w:p w:rsidR="00283061" w:rsidRPr="00916BED" w:rsidRDefault="00283061" w:rsidP="000425CF">
          <w:pPr>
            <w:pStyle w:val="NormalWeb"/>
            <w:spacing w:before="0" w:beforeAutospacing="0" w:after="0" w:afterAutospacing="0"/>
            <w:jc w:val="both"/>
            <w:divId w:val="1304115208"/>
            <w:rPr>
              <w:color w:val="000000"/>
            </w:rPr>
          </w:pPr>
        </w:p>
        <w:p w:rsidR="00283061" w:rsidRDefault="00283061" w:rsidP="000425CF">
          <w:pPr>
            <w:pStyle w:val="NormalWeb"/>
            <w:numPr>
              <w:ilvl w:val="0"/>
              <w:numId w:val="1"/>
            </w:numPr>
            <w:spacing w:before="0" w:beforeAutospacing="0" w:after="0" w:afterAutospacing="0"/>
            <w:jc w:val="both"/>
            <w:divId w:val="1304115208"/>
            <w:rPr>
              <w:color w:val="000000"/>
            </w:rPr>
          </w:pPr>
          <w:r>
            <w:rPr>
              <w:color w:val="000000"/>
            </w:rPr>
            <w:t xml:space="preserve">explicitly allows </w:t>
          </w:r>
          <w:r w:rsidRPr="00916BED">
            <w:rPr>
              <w:color w:val="000000"/>
            </w:rPr>
            <w:t xml:space="preserve">PUC to order landlords to repay the overcharge and to assess administrative penalties. </w:t>
          </w:r>
        </w:p>
        <w:p w:rsidR="00283061" w:rsidRPr="00916BED" w:rsidRDefault="00283061" w:rsidP="000425CF">
          <w:pPr>
            <w:pStyle w:val="NormalWeb"/>
            <w:spacing w:before="0" w:beforeAutospacing="0" w:after="0" w:afterAutospacing="0"/>
            <w:jc w:val="both"/>
            <w:divId w:val="1304115208"/>
            <w:rPr>
              <w:color w:val="000000"/>
            </w:rPr>
          </w:pPr>
        </w:p>
        <w:p w:rsidR="00283061" w:rsidRPr="00916BED" w:rsidRDefault="00283061" w:rsidP="000425CF">
          <w:pPr>
            <w:pStyle w:val="NormalWeb"/>
            <w:numPr>
              <w:ilvl w:val="0"/>
              <w:numId w:val="1"/>
            </w:numPr>
            <w:spacing w:before="0" w:beforeAutospacing="0" w:after="0" w:afterAutospacing="0"/>
            <w:jc w:val="both"/>
            <w:divId w:val="1304115208"/>
            <w:rPr>
              <w:color w:val="000000"/>
            </w:rPr>
          </w:pPr>
          <w:r>
            <w:rPr>
              <w:color w:val="000000"/>
            </w:rPr>
            <w:t>c</w:t>
          </w:r>
          <w:r w:rsidRPr="00916BED">
            <w:rPr>
              <w:color w:val="000000"/>
            </w:rPr>
            <w:t>reates a safe harbor for retrofit requirements if an owner takes over a property that had previously been billing for water.</w:t>
          </w:r>
        </w:p>
        <w:p w:rsidR="00283061" w:rsidRPr="00D70925" w:rsidRDefault="00283061" w:rsidP="000425CF">
          <w:pPr>
            <w:spacing w:after="0" w:line="240" w:lineRule="auto"/>
            <w:jc w:val="both"/>
            <w:rPr>
              <w:rFonts w:eastAsia="Times New Roman" w:cs="Times New Roman"/>
              <w:bCs/>
              <w:szCs w:val="24"/>
            </w:rPr>
          </w:pPr>
        </w:p>
      </w:sdtContent>
    </w:sdt>
    <w:p w:rsidR="00283061" w:rsidRDefault="002830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873 </w:t>
      </w:r>
      <w:bookmarkStart w:id="1" w:name="AmendsCurrentLaw"/>
      <w:bookmarkEnd w:id="1"/>
      <w:r>
        <w:rPr>
          <w:rFonts w:cs="Times New Roman"/>
          <w:szCs w:val="24"/>
        </w:rPr>
        <w:t>amends current law relating to the authority and liability of owners and managers of apartment houses, manufactured home rental communities, condominiums, and multiple use facilities in charging tenants for submetered and nonsubmetered master metered water and wastewater services.</w:t>
      </w:r>
    </w:p>
    <w:p w:rsidR="00283061" w:rsidRPr="004739AF" w:rsidRDefault="00283061" w:rsidP="000F1DF9">
      <w:pPr>
        <w:spacing w:after="0" w:line="240" w:lineRule="auto"/>
        <w:jc w:val="both"/>
        <w:rPr>
          <w:rFonts w:eastAsia="Times New Roman" w:cs="Times New Roman"/>
          <w:szCs w:val="24"/>
        </w:rPr>
      </w:pPr>
    </w:p>
    <w:p w:rsidR="00283061" w:rsidRPr="005C2A78" w:rsidRDefault="002830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06B6950C5F423CAEBAC9D09CD89377"/>
          </w:placeholder>
        </w:sdtPr>
        <w:sdtContent>
          <w:r>
            <w:rPr>
              <w:rFonts w:eastAsia="Times New Roman" w:cs="Times New Roman"/>
              <w:b/>
              <w:szCs w:val="24"/>
              <w:u w:val="single"/>
            </w:rPr>
            <w:t>RULEMAKING AUTHORITY</w:t>
          </w:r>
        </w:sdtContent>
      </w:sdt>
    </w:p>
    <w:p w:rsidR="00283061" w:rsidRPr="006529C4" w:rsidRDefault="00283061" w:rsidP="00774EC7">
      <w:pPr>
        <w:spacing w:after="0" w:line="240" w:lineRule="auto"/>
        <w:jc w:val="both"/>
        <w:rPr>
          <w:rFonts w:cs="Times New Roman"/>
          <w:szCs w:val="24"/>
        </w:rPr>
      </w:pPr>
    </w:p>
    <w:p w:rsidR="00283061" w:rsidRPr="006529C4" w:rsidRDefault="002830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3061" w:rsidRPr="006529C4" w:rsidRDefault="00283061" w:rsidP="00774EC7">
      <w:pPr>
        <w:spacing w:after="0" w:line="240" w:lineRule="auto"/>
        <w:jc w:val="both"/>
        <w:rPr>
          <w:rFonts w:cs="Times New Roman"/>
          <w:szCs w:val="24"/>
        </w:rPr>
      </w:pPr>
    </w:p>
    <w:p w:rsidR="00283061" w:rsidRPr="005C2A78" w:rsidRDefault="002830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9E8F6CAC534F009DE239098E773D34"/>
          </w:placeholder>
        </w:sdtPr>
        <w:sdtContent>
          <w:r>
            <w:rPr>
              <w:rFonts w:eastAsia="Times New Roman" w:cs="Times New Roman"/>
              <w:b/>
              <w:szCs w:val="24"/>
              <w:u w:val="single"/>
            </w:rPr>
            <w:t>SECTION BY SECTION ANALYSIS</w:t>
          </w:r>
        </w:sdtContent>
      </w:sdt>
    </w:p>
    <w:p w:rsidR="00283061" w:rsidRPr="005C2A78" w:rsidRDefault="00283061" w:rsidP="000F1DF9">
      <w:pPr>
        <w:spacing w:after="0" w:line="240" w:lineRule="auto"/>
        <w:jc w:val="both"/>
        <w:rPr>
          <w:rFonts w:eastAsia="Times New Roman" w:cs="Times New Roman"/>
          <w:szCs w:val="24"/>
        </w:rPr>
      </w:pPr>
    </w:p>
    <w:p w:rsidR="00283061" w:rsidRDefault="0028306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13.501, Water Code, by amending Subdivision (5) and adding Subdivision (9), as follows:</w:t>
      </w:r>
    </w:p>
    <w:p w:rsidR="00283061" w:rsidRDefault="00283061" w:rsidP="000F1DF9">
      <w:pPr>
        <w:spacing w:after="0" w:line="240" w:lineRule="auto"/>
        <w:jc w:val="both"/>
        <w:rPr>
          <w:rFonts w:eastAsia="Times New Roman" w:cs="Times New Roman"/>
          <w:szCs w:val="24"/>
        </w:rPr>
      </w:pPr>
    </w:p>
    <w:p w:rsidR="00283061" w:rsidRDefault="00283061" w:rsidP="004739AF">
      <w:pPr>
        <w:spacing w:after="0" w:line="240" w:lineRule="auto"/>
        <w:ind w:left="720"/>
        <w:jc w:val="both"/>
        <w:rPr>
          <w:rFonts w:eastAsia="Times New Roman" w:cs="Times New Roman"/>
          <w:szCs w:val="24"/>
        </w:rPr>
      </w:pPr>
      <w:r>
        <w:rPr>
          <w:rFonts w:eastAsia="Times New Roman" w:cs="Times New Roman"/>
          <w:szCs w:val="24"/>
        </w:rPr>
        <w:t>(5) Redefines "owner."</w:t>
      </w:r>
    </w:p>
    <w:p w:rsidR="00283061" w:rsidRDefault="00283061" w:rsidP="004739AF">
      <w:pPr>
        <w:spacing w:after="0" w:line="240" w:lineRule="auto"/>
        <w:ind w:left="720"/>
        <w:jc w:val="both"/>
        <w:rPr>
          <w:rFonts w:eastAsia="Times New Roman" w:cs="Times New Roman"/>
          <w:szCs w:val="24"/>
        </w:rPr>
      </w:pPr>
    </w:p>
    <w:p w:rsidR="00283061" w:rsidRPr="005C2A78" w:rsidRDefault="00283061" w:rsidP="004739AF">
      <w:pPr>
        <w:spacing w:after="0" w:line="240" w:lineRule="auto"/>
        <w:ind w:left="720"/>
        <w:jc w:val="both"/>
        <w:rPr>
          <w:rFonts w:eastAsia="Times New Roman" w:cs="Times New Roman"/>
          <w:szCs w:val="24"/>
        </w:rPr>
      </w:pPr>
      <w:r>
        <w:rPr>
          <w:rFonts w:eastAsia="Times New Roman" w:cs="Times New Roman"/>
          <w:szCs w:val="24"/>
        </w:rPr>
        <w:t xml:space="preserve">(9) Defines "utility costs" and "utility service costs." </w:t>
      </w:r>
    </w:p>
    <w:p w:rsidR="00283061" w:rsidRPr="005C2A78" w:rsidRDefault="00283061" w:rsidP="000F1DF9">
      <w:pPr>
        <w:spacing w:after="0" w:line="240" w:lineRule="auto"/>
        <w:jc w:val="both"/>
        <w:rPr>
          <w:rFonts w:eastAsia="Times New Roman" w:cs="Times New Roman"/>
          <w:szCs w:val="24"/>
        </w:rPr>
      </w:pPr>
    </w:p>
    <w:p w:rsidR="00283061" w:rsidRPr="005C2A78" w:rsidRDefault="002830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13.503, Water Code, by adding Subsection (f), to provide that this section does not limit the authority of certain individuals to charge, bill for, or collect rent, an assessment, an administrative fee, or any other amount that is unrelated to utility costs. </w:t>
      </w:r>
    </w:p>
    <w:p w:rsidR="00283061" w:rsidRPr="005C2A78" w:rsidRDefault="00283061" w:rsidP="000F1DF9">
      <w:pPr>
        <w:spacing w:after="0" w:line="240" w:lineRule="auto"/>
        <w:jc w:val="both"/>
        <w:rPr>
          <w:rFonts w:eastAsia="Times New Roman" w:cs="Times New Roman"/>
          <w:szCs w:val="24"/>
        </w:rPr>
      </w:pPr>
    </w:p>
    <w:p w:rsidR="00283061" w:rsidRDefault="00283061" w:rsidP="004739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13.5031, Water Code, as follows:</w:t>
      </w:r>
    </w:p>
    <w:p w:rsidR="00283061" w:rsidRDefault="00283061" w:rsidP="004739AF">
      <w:pPr>
        <w:spacing w:after="0" w:line="240" w:lineRule="auto"/>
        <w:jc w:val="both"/>
        <w:rPr>
          <w:rFonts w:eastAsia="Times New Roman" w:cs="Times New Roman"/>
          <w:szCs w:val="24"/>
        </w:rPr>
      </w:pPr>
    </w:p>
    <w:p w:rsidR="00283061" w:rsidRDefault="00283061" w:rsidP="002E63DE">
      <w:pPr>
        <w:spacing w:after="0" w:line="240" w:lineRule="auto"/>
        <w:ind w:left="720"/>
        <w:jc w:val="both"/>
        <w:rPr>
          <w:rFonts w:eastAsia="Times New Roman" w:cs="Times New Roman"/>
          <w:szCs w:val="24"/>
        </w:rPr>
      </w:pPr>
      <w:r>
        <w:rPr>
          <w:rFonts w:eastAsia="Times New Roman" w:cs="Times New Roman"/>
          <w:szCs w:val="24"/>
        </w:rPr>
        <w:t>Sec. 13.5031. NONSUBMETERING RULES (a) Creates this subsection from existing text. Makes no further changes to this subsection.</w:t>
      </w:r>
    </w:p>
    <w:p w:rsidR="00283061" w:rsidRDefault="00283061" w:rsidP="002E63DE">
      <w:pPr>
        <w:spacing w:after="0" w:line="240" w:lineRule="auto"/>
        <w:ind w:left="720"/>
        <w:jc w:val="both"/>
        <w:rPr>
          <w:rFonts w:eastAsia="Times New Roman" w:cs="Times New Roman"/>
          <w:szCs w:val="24"/>
        </w:rPr>
      </w:pPr>
    </w:p>
    <w:p w:rsidR="00283061" w:rsidRDefault="00283061" w:rsidP="002E63DE">
      <w:pPr>
        <w:spacing w:after="0" w:line="240" w:lineRule="auto"/>
        <w:ind w:left="1440"/>
        <w:jc w:val="both"/>
        <w:rPr>
          <w:rFonts w:eastAsia="Times New Roman" w:cs="Times New Roman"/>
          <w:szCs w:val="24"/>
        </w:rPr>
      </w:pPr>
      <w:r>
        <w:rPr>
          <w:rFonts w:eastAsia="Times New Roman" w:cs="Times New Roman"/>
          <w:szCs w:val="24"/>
        </w:rPr>
        <w:t>(b) Provides that this section does not limit the authority of certain individuals to charge, bill for, or collect rent, an assessment, an administrative fee, or any other amount that is unrelated to utility costs.</w:t>
      </w:r>
    </w:p>
    <w:p w:rsidR="00283061" w:rsidRDefault="00283061" w:rsidP="004739AF">
      <w:pPr>
        <w:spacing w:after="0" w:line="240" w:lineRule="auto"/>
        <w:jc w:val="both"/>
        <w:rPr>
          <w:rFonts w:eastAsia="Times New Roman" w:cs="Times New Roman"/>
          <w:szCs w:val="24"/>
        </w:rPr>
      </w:pPr>
    </w:p>
    <w:p w:rsidR="00283061" w:rsidRDefault="00283061" w:rsidP="004739AF">
      <w:pPr>
        <w:spacing w:after="0" w:line="240" w:lineRule="auto"/>
        <w:jc w:val="both"/>
        <w:rPr>
          <w:rFonts w:eastAsia="Times New Roman" w:cs="Times New Roman"/>
          <w:szCs w:val="24"/>
        </w:rPr>
      </w:pPr>
      <w:r>
        <w:rPr>
          <w:rFonts w:eastAsia="Times New Roman" w:cs="Times New Roman"/>
          <w:szCs w:val="24"/>
        </w:rPr>
        <w:t>SECTION 4. Amends Section 13.505, Water Code, as follows:</w:t>
      </w:r>
    </w:p>
    <w:p w:rsidR="00283061" w:rsidRDefault="00283061" w:rsidP="004739AF">
      <w:pPr>
        <w:spacing w:after="0" w:line="240" w:lineRule="auto"/>
        <w:jc w:val="both"/>
        <w:rPr>
          <w:rFonts w:eastAsia="Times New Roman" w:cs="Times New Roman"/>
          <w:szCs w:val="24"/>
        </w:rPr>
      </w:pPr>
    </w:p>
    <w:p w:rsidR="00283061" w:rsidRDefault="00283061" w:rsidP="004739AF">
      <w:pPr>
        <w:spacing w:after="0" w:line="240" w:lineRule="auto"/>
        <w:ind w:left="720"/>
        <w:jc w:val="both"/>
        <w:rPr>
          <w:rFonts w:eastAsia="Times New Roman" w:cs="Times New Roman"/>
          <w:szCs w:val="24"/>
        </w:rPr>
      </w:pPr>
      <w:r>
        <w:rPr>
          <w:rFonts w:eastAsia="Times New Roman" w:cs="Times New Roman"/>
          <w:szCs w:val="24"/>
        </w:rPr>
        <w:t>Sec. 13.505. ENFORCEMENT. (a) Defines "overcharge."</w:t>
      </w:r>
    </w:p>
    <w:p w:rsidR="00283061" w:rsidRDefault="00283061" w:rsidP="004739AF">
      <w:pPr>
        <w:spacing w:after="0" w:line="240" w:lineRule="auto"/>
        <w:ind w:left="720"/>
        <w:jc w:val="both"/>
        <w:rPr>
          <w:rFonts w:eastAsia="Times New Roman" w:cs="Times New Roman"/>
          <w:szCs w:val="24"/>
        </w:rPr>
      </w:pPr>
    </w:p>
    <w:p w:rsidR="00283061" w:rsidRDefault="00283061" w:rsidP="004739AF">
      <w:pPr>
        <w:spacing w:after="0" w:line="240" w:lineRule="auto"/>
        <w:ind w:left="1440"/>
        <w:jc w:val="both"/>
        <w:rPr>
          <w:rFonts w:eastAsia="Times New Roman" w:cs="Times New Roman"/>
          <w:szCs w:val="24"/>
        </w:rPr>
      </w:pPr>
      <w:r>
        <w:rPr>
          <w:rFonts w:eastAsia="Times New Roman" w:cs="Times New Roman"/>
          <w:szCs w:val="24"/>
        </w:rPr>
        <w:t xml:space="preserve">(b) Authorizes the person claiming the violation to file a complaint with the Public Utility Commission (PUC) if a certain individual violates a PUC rule regarding utility costs, rather than authorizes the tenant to recover certain amounts from the owner or condominium manager if, in addition to the enforcement provisions contained in Subchapter K (Violations and Enforcement), a certain individual violates a PUC rule regarding submetering of utility service consumed exclusively within the tenant's dwelling unit or multiple use facility unit or nonsubmetered master metered utility costs. </w:t>
      </w:r>
    </w:p>
    <w:p w:rsidR="00283061" w:rsidRDefault="00283061" w:rsidP="004739AF">
      <w:pPr>
        <w:spacing w:after="0" w:line="240" w:lineRule="auto"/>
        <w:ind w:left="1440"/>
        <w:jc w:val="both"/>
        <w:rPr>
          <w:rFonts w:eastAsia="Times New Roman" w:cs="Times New Roman"/>
          <w:szCs w:val="24"/>
        </w:rPr>
      </w:pPr>
    </w:p>
    <w:p w:rsidR="00283061" w:rsidRDefault="00283061" w:rsidP="004739AF">
      <w:pPr>
        <w:spacing w:after="0" w:line="240" w:lineRule="auto"/>
        <w:ind w:left="1440"/>
        <w:jc w:val="both"/>
        <w:rPr>
          <w:rFonts w:eastAsia="Times New Roman" w:cs="Times New Roman"/>
          <w:szCs w:val="24"/>
        </w:rPr>
      </w:pPr>
      <w:r>
        <w:rPr>
          <w:rFonts w:eastAsia="Times New Roman" w:cs="Times New Roman"/>
          <w:szCs w:val="24"/>
        </w:rPr>
        <w:t xml:space="preserve">(c) Creates this subsection from existing text. Authorizes the complaining tenant to recover from the owner or condominium manager in an action brought under this section three times the amount of the overcharge, a civil penalty of $100, reasonable attorney's fees, and court costs from the owner or condominium manager, rather than three times the amount of any overcharge, a civil penalty equal to one month's rent, reasonable attorney's fees, and court costs from the owner or condominium manager, if the owner of condominium manger fails to comply with the PUC order to repay the overcharge. Provides that certain individuals are not liable, rather than not liable for a civil penalty, if the owner or condominium manager proves the violation was a good faith, unintentional mistake. </w:t>
      </w:r>
    </w:p>
    <w:p w:rsidR="00283061" w:rsidRDefault="00283061" w:rsidP="004739AF">
      <w:pPr>
        <w:spacing w:after="0" w:line="240" w:lineRule="auto"/>
        <w:ind w:left="1440"/>
        <w:jc w:val="both"/>
        <w:rPr>
          <w:rFonts w:eastAsia="Times New Roman" w:cs="Times New Roman"/>
          <w:szCs w:val="24"/>
        </w:rPr>
      </w:pPr>
    </w:p>
    <w:p w:rsidR="00283061" w:rsidRDefault="00283061" w:rsidP="004739AF">
      <w:pPr>
        <w:spacing w:after="0" w:line="240" w:lineRule="auto"/>
        <w:ind w:left="1440"/>
        <w:jc w:val="both"/>
        <w:rPr>
          <w:rFonts w:eastAsia="Times New Roman" w:cs="Times New Roman"/>
          <w:szCs w:val="24"/>
        </w:rPr>
      </w:pPr>
      <w:r>
        <w:rPr>
          <w:rFonts w:eastAsia="Times New Roman" w:cs="Times New Roman"/>
          <w:szCs w:val="24"/>
        </w:rPr>
        <w:t xml:space="preserve">(d) Requires a tenant to exhaust administrative remedies before the tenant brings an action in district court against certain individuals who violate a requirement of this subchapter or a PUC rule adopted under this subchapter. </w:t>
      </w:r>
    </w:p>
    <w:p w:rsidR="00283061" w:rsidRDefault="00283061" w:rsidP="004739AF">
      <w:pPr>
        <w:spacing w:after="0" w:line="240" w:lineRule="auto"/>
        <w:ind w:left="1440"/>
        <w:jc w:val="both"/>
        <w:rPr>
          <w:rFonts w:eastAsia="Times New Roman" w:cs="Times New Roman"/>
          <w:szCs w:val="24"/>
        </w:rPr>
      </w:pPr>
    </w:p>
    <w:p w:rsidR="00283061" w:rsidRDefault="00283061" w:rsidP="004739AF">
      <w:pPr>
        <w:spacing w:after="0" w:line="240" w:lineRule="auto"/>
        <w:jc w:val="both"/>
        <w:rPr>
          <w:rFonts w:eastAsia="Times New Roman" w:cs="Times New Roman"/>
          <w:szCs w:val="24"/>
        </w:rPr>
      </w:pPr>
      <w:r>
        <w:rPr>
          <w:rFonts w:eastAsia="Times New Roman" w:cs="Times New Roman"/>
          <w:szCs w:val="24"/>
        </w:rPr>
        <w:t>SECTION 5. Amends Section 13.506, Water Code, by adding Subsection (d), to provide that there is a rebuttable presumption that an owner of an apartment house or a multiple use facility or a manager of a condominium that adopted an existing program to submeter or allocate water from a previous owner or manager has not committed an act giving rise to a course of action under this section.</w:t>
      </w:r>
    </w:p>
    <w:p w:rsidR="00283061" w:rsidRDefault="00283061" w:rsidP="004739AF">
      <w:pPr>
        <w:spacing w:after="0" w:line="240" w:lineRule="auto"/>
        <w:jc w:val="both"/>
        <w:rPr>
          <w:rFonts w:eastAsia="Times New Roman" w:cs="Times New Roman"/>
          <w:szCs w:val="24"/>
        </w:rPr>
      </w:pPr>
    </w:p>
    <w:p w:rsidR="00283061" w:rsidRPr="005C2A78" w:rsidRDefault="00283061" w:rsidP="004739AF">
      <w:pPr>
        <w:spacing w:after="0" w:line="240" w:lineRule="auto"/>
        <w:jc w:val="both"/>
        <w:rPr>
          <w:rFonts w:eastAsia="Times New Roman" w:cs="Times New Roman"/>
          <w:szCs w:val="24"/>
        </w:rPr>
      </w:pPr>
      <w:r>
        <w:rPr>
          <w:rFonts w:eastAsia="Times New Roman" w:cs="Times New Roman"/>
          <w:szCs w:val="24"/>
        </w:rPr>
        <w:t xml:space="preserve">SECTION 6. Effective date: upon passage or September 1, 2017. </w:t>
      </w:r>
    </w:p>
    <w:p w:rsidR="00283061" w:rsidRPr="00916BED" w:rsidRDefault="00283061" w:rsidP="00916BED"/>
    <w:p w:rsidR="00283061" w:rsidRPr="000425CF" w:rsidRDefault="00283061" w:rsidP="000425CF"/>
    <w:p w:rsidR="00283061" w:rsidRPr="002E63DE" w:rsidRDefault="00283061" w:rsidP="002E63DE"/>
    <w:sectPr w:rsidR="00283061" w:rsidRPr="002E63D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30" w:rsidRDefault="00290130" w:rsidP="000F1DF9">
      <w:pPr>
        <w:spacing w:after="0" w:line="240" w:lineRule="auto"/>
      </w:pPr>
      <w:r>
        <w:separator/>
      </w:r>
    </w:p>
  </w:endnote>
  <w:endnote w:type="continuationSeparator" w:id="0">
    <w:p w:rsidR="00290130" w:rsidRDefault="002901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01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306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3061">
                <w:rPr>
                  <w:sz w:val="20"/>
                  <w:szCs w:val="20"/>
                </w:rPr>
                <w:t>S.B. 873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30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01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306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30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30" w:rsidRDefault="00290130" w:rsidP="000F1DF9">
      <w:pPr>
        <w:spacing w:after="0" w:line="240" w:lineRule="auto"/>
      </w:pPr>
      <w:r>
        <w:separator/>
      </w:r>
    </w:p>
  </w:footnote>
  <w:footnote w:type="continuationSeparator" w:id="0">
    <w:p w:rsidR="00290130" w:rsidRDefault="0029013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22749"/>
    <w:multiLevelType w:val="hybridMultilevel"/>
    <w:tmpl w:val="91B8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3061"/>
    <w:rsid w:val="0029013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30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30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26D7" w:rsidP="006626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B14C15FB1C4397836005CFCA8C9CFD"/>
        <w:category>
          <w:name w:val="General"/>
          <w:gallery w:val="placeholder"/>
        </w:category>
        <w:types>
          <w:type w:val="bbPlcHdr"/>
        </w:types>
        <w:behaviors>
          <w:behavior w:val="content"/>
        </w:behaviors>
        <w:guid w:val="{7D045A02-C743-4AD5-9AD9-686BF80D4FEA}"/>
      </w:docPartPr>
      <w:docPartBody>
        <w:p w:rsidR="00000000" w:rsidRDefault="00E2495B"/>
      </w:docPartBody>
    </w:docPart>
    <w:docPart>
      <w:docPartPr>
        <w:name w:val="C8D872D6CF31432490E942002C534435"/>
        <w:category>
          <w:name w:val="General"/>
          <w:gallery w:val="placeholder"/>
        </w:category>
        <w:types>
          <w:type w:val="bbPlcHdr"/>
        </w:types>
        <w:behaviors>
          <w:behavior w:val="content"/>
        </w:behaviors>
        <w:guid w:val="{020136E0-157E-4F2A-8D34-CA121828A902}"/>
      </w:docPartPr>
      <w:docPartBody>
        <w:p w:rsidR="00000000" w:rsidRDefault="00E2495B"/>
      </w:docPartBody>
    </w:docPart>
    <w:docPart>
      <w:docPartPr>
        <w:name w:val="4D163C7951BD4C95B55C3AA110919D46"/>
        <w:category>
          <w:name w:val="General"/>
          <w:gallery w:val="placeholder"/>
        </w:category>
        <w:types>
          <w:type w:val="bbPlcHdr"/>
        </w:types>
        <w:behaviors>
          <w:behavior w:val="content"/>
        </w:behaviors>
        <w:guid w:val="{EE3EDD4D-4895-47EA-9EC2-DFCB75E5A99B}"/>
      </w:docPartPr>
      <w:docPartBody>
        <w:p w:rsidR="00000000" w:rsidRDefault="00E2495B"/>
      </w:docPartBody>
    </w:docPart>
    <w:docPart>
      <w:docPartPr>
        <w:name w:val="678C20CCE0764E578926CAF0B3C32E1A"/>
        <w:category>
          <w:name w:val="General"/>
          <w:gallery w:val="placeholder"/>
        </w:category>
        <w:types>
          <w:type w:val="bbPlcHdr"/>
        </w:types>
        <w:behaviors>
          <w:behavior w:val="content"/>
        </w:behaviors>
        <w:guid w:val="{7E6F1A78-5A8A-4C74-AF29-76AC95DDB110}"/>
      </w:docPartPr>
      <w:docPartBody>
        <w:p w:rsidR="00000000" w:rsidRDefault="00E2495B"/>
      </w:docPartBody>
    </w:docPart>
    <w:docPart>
      <w:docPartPr>
        <w:name w:val="E6C1888671574E739A7ECC604CFF7E81"/>
        <w:category>
          <w:name w:val="General"/>
          <w:gallery w:val="placeholder"/>
        </w:category>
        <w:types>
          <w:type w:val="bbPlcHdr"/>
        </w:types>
        <w:behaviors>
          <w:behavior w:val="content"/>
        </w:behaviors>
        <w:guid w:val="{ABF5D19E-C308-4DC8-B4CA-F4B42AEDC908}"/>
      </w:docPartPr>
      <w:docPartBody>
        <w:p w:rsidR="00000000" w:rsidRDefault="00E2495B"/>
      </w:docPartBody>
    </w:docPart>
    <w:docPart>
      <w:docPartPr>
        <w:name w:val="7814BEA0E78847E7B39BD44AEEF99C70"/>
        <w:category>
          <w:name w:val="General"/>
          <w:gallery w:val="placeholder"/>
        </w:category>
        <w:types>
          <w:type w:val="bbPlcHdr"/>
        </w:types>
        <w:behaviors>
          <w:behavior w:val="content"/>
        </w:behaviors>
        <w:guid w:val="{C9D2FCE7-614A-4DFF-8858-C475FCE79E56}"/>
      </w:docPartPr>
      <w:docPartBody>
        <w:p w:rsidR="00000000" w:rsidRDefault="00E2495B"/>
      </w:docPartBody>
    </w:docPart>
    <w:docPart>
      <w:docPartPr>
        <w:name w:val="A77BE4EE24D34DED994753201FBA372F"/>
        <w:category>
          <w:name w:val="General"/>
          <w:gallery w:val="placeholder"/>
        </w:category>
        <w:types>
          <w:type w:val="bbPlcHdr"/>
        </w:types>
        <w:behaviors>
          <w:behavior w:val="content"/>
        </w:behaviors>
        <w:guid w:val="{8216104B-6CDB-4206-9807-6D0E08AF946A}"/>
      </w:docPartPr>
      <w:docPartBody>
        <w:p w:rsidR="00000000" w:rsidRDefault="00E2495B"/>
      </w:docPartBody>
    </w:docPart>
    <w:docPart>
      <w:docPartPr>
        <w:name w:val="99297DD135A042BEB9BA3B0D86F8F88E"/>
        <w:category>
          <w:name w:val="General"/>
          <w:gallery w:val="placeholder"/>
        </w:category>
        <w:types>
          <w:type w:val="bbPlcHdr"/>
        </w:types>
        <w:behaviors>
          <w:behavior w:val="content"/>
        </w:behaviors>
        <w:guid w:val="{7990520C-F2F5-4984-A0DD-A54D30F7909E}"/>
      </w:docPartPr>
      <w:docPartBody>
        <w:p w:rsidR="00000000" w:rsidRDefault="00E2495B"/>
      </w:docPartBody>
    </w:docPart>
    <w:docPart>
      <w:docPartPr>
        <w:name w:val="3D07C34A30754C35A2829E39242A7767"/>
        <w:category>
          <w:name w:val="General"/>
          <w:gallery w:val="placeholder"/>
        </w:category>
        <w:types>
          <w:type w:val="bbPlcHdr"/>
        </w:types>
        <w:behaviors>
          <w:behavior w:val="content"/>
        </w:behaviors>
        <w:guid w:val="{096F249A-242F-476D-9E27-DD38FC28ED50}"/>
      </w:docPartPr>
      <w:docPartBody>
        <w:p w:rsidR="00000000" w:rsidRDefault="006626D7" w:rsidP="006626D7">
          <w:pPr>
            <w:pStyle w:val="3D07C34A30754C35A2829E39242A7767"/>
          </w:pPr>
          <w:r w:rsidRPr="00A30DD1">
            <w:rPr>
              <w:rStyle w:val="PlaceholderText"/>
            </w:rPr>
            <w:t>Click here to enter a date.</w:t>
          </w:r>
        </w:p>
      </w:docPartBody>
    </w:docPart>
    <w:docPart>
      <w:docPartPr>
        <w:name w:val="A0DCFBCF7C854B959AE1A089BC9CBFB4"/>
        <w:category>
          <w:name w:val="General"/>
          <w:gallery w:val="placeholder"/>
        </w:category>
        <w:types>
          <w:type w:val="bbPlcHdr"/>
        </w:types>
        <w:behaviors>
          <w:behavior w:val="content"/>
        </w:behaviors>
        <w:guid w:val="{71395E20-311E-4DEB-99D0-6E60F2EDF92E}"/>
      </w:docPartPr>
      <w:docPartBody>
        <w:p w:rsidR="00000000" w:rsidRDefault="00E2495B"/>
      </w:docPartBody>
    </w:docPart>
    <w:docPart>
      <w:docPartPr>
        <w:name w:val="F72AB000FBDF4CE9A2E058DE139821BD"/>
        <w:category>
          <w:name w:val="General"/>
          <w:gallery w:val="placeholder"/>
        </w:category>
        <w:types>
          <w:type w:val="bbPlcHdr"/>
        </w:types>
        <w:behaviors>
          <w:behavior w:val="content"/>
        </w:behaviors>
        <w:guid w:val="{1DBD8BCF-9D00-49E2-870E-F708BB33E313}"/>
      </w:docPartPr>
      <w:docPartBody>
        <w:p w:rsidR="00000000" w:rsidRDefault="00E2495B"/>
      </w:docPartBody>
    </w:docPart>
    <w:docPart>
      <w:docPartPr>
        <w:name w:val="C68006EBFBDB4CC8AAD4667C3EA29E11"/>
        <w:category>
          <w:name w:val="General"/>
          <w:gallery w:val="placeholder"/>
        </w:category>
        <w:types>
          <w:type w:val="bbPlcHdr"/>
        </w:types>
        <w:behaviors>
          <w:behavior w:val="content"/>
        </w:behaviors>
        <w:guid w:val="{A36560FD-B6EC-4C75-BD01-7DD8126AF9AE}"/>
      </w:docPartPr>
      <w:docPartBody>
        <w:p w:rsidR="00000000" w:rsidRDefault="006626D7" w:rsidP="006626D7">
          <w:pPr>
            <w:pStyle w:val="C68006EBFBDB4CC8AAD4667C3EA29E11"/>
          </w:pPr>
          <w:r>
            <w:rPr>
              <w:rFonts w:eastAsia="Times New Roman" w:cs="Times New Roman"/>
              <w:bCs/>
              <w:szCs w:val="24"/>
            </w:rPr>
            <w:t xml:space="preserve"> </w:t>
          </w:r>
        </w:p>
      </w:docPartBody>
    </w:docPart>
    <w:docPart>
      <w:docPartPr>
        <w:name w:val="2306B6950C5F423CAEBAC9D09CD89377"/>
        <w:category>
          <w:name w:val="General"/>
          <w:gallery w:val="placeholder"/>
        </w:category>
        <w:types>
          <w:type w:val="bbPlcHdr"/>
        </w:types>
        <w:behaviors>
          <w:behavior w:val="content"/>
        </w:behaviors>
        <w:guid w:val="{96569E57-C0CA-4CD0-A4DB-036C66B374CB}"/>
      </w:docPartPr>
      <w:docPartBody>
        <w:p w:rsidR="00000000" w:rsidRDefault="00E2495B"/>
      </w:docPartBody>
    </w:docPart>
    <w:docPart>
      <w:docPartPr>
        <w:name w:val="339E8F6CAC534F009DE239098E773D34"/>
        <w:category>
          <w:name w:val="General"/>
          <w:gallery w:val="placeholder"/>
        </w:category>
        <w:types>
          <w:type w:val="bbPlcHdr"/>
        </w:types>
        <w:behaviors>
          <w:behavior w:val="content"/>
        </w:behaviors>
        <w:guid w:val="{D749899A-AE80-4525-9A16-3967B8C2B892}"/>
      </w:docPartPr>
      <w:docPartBody>
        <w:p w:rsidR="00000000" w:rsidRDefault="00E249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26D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495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6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26D7"/>
    <w:rPr>
      <w:rFonts w:ascii="Times New Roman" w:hAnsi="Times New Roman"/>
      <w:sz w:val="24"/>
    </w:rPr>
  </w:style>
  <w:style w:type="paragraph" w:customStyle="1" w:styleId="487D89B4F8B34DB4967D41FE18F7F88D7">
    <w:name w:val="487D89B4F8B34DB4967D41FE18F7F88D7"/>
    <w:rsid w:val="006626D7"/>
    <w:rPr>
      <w:rFonts w:ascii="Times New Roman" w:hAnsi="Times New Roman"/>
      <w:sz w:val="24"/>
    </w:rPr>
  </w:style>
  <w:style w:type="paragraph" w:customStyle="1" w:styleId="AE2570ED5D764CD7AF9686706F550F4620">
    <w:name w:val="AE2570ED5D764CD7AF9686706F550F4620"/>
    <w:rsid w:val="006626D7"/>
    <w:pPr>
      <w:tabs>
        <w:tab w:val="center" w:pos="4680"/>
        <w:tab w:val="right" w:pos="9360"/>
      </w:tabs>
      <w:spacing w:after="0" w:line="240" w:lineRule="auto"/>
    </w:pPr>
    <w:rPr>
      <w:rFonts w:ascii="Times New Roman" w:hAnsi="Times New Roman"/>
      <w:sz w:val="24"/>
    </w:rPr>
  </w:style>
  <w:style w:type="paragraph" w:customStyle="1" w:styleId="3D07C34A30754C35A2829E39242A7767">
    <w:name w:val="3D07C34A30754C35A2829E39242A7767"/>
    <w:rsid w:val="006626D7"/>
  </w:style>
  <w:style w:type="paragraph" w:customStyle="1" w:styleId="C68006EBFBDB4CC8AAD4667C3EA29E11">
    <w:name w:val="C68006EBFBDB4CC8AAD4667C3EA29E11"/>
    <w:rsid w:val="006626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6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26D7"/>
    <w:rPr>
      <w:rFonts w:ascii="Times New Roman" w:hAnsi="Times New Roman"/>
      <w:sz w:val="24"/>
    </w:rPr>
  </w:style>
  <w:style w:type="paragraph" w:customStyle="1" w:styleId="487D89B4F8B34DB4967D41FE18F7F88D7">
    <w:name w:val="487D89B4F8B34DB4967D41FE18F7F88D7"/>
    <w:rsid w:val="006626D7"/>
    <w:rPr>
      <w:rFonts w:ascii="Times New Roman" w:hAnsi="Times New Roman"/>
      <w:sz w:val="24"/>
    </w:rPr>
  </w:style>
  <w:style w:type="paragraph" w:customStyle="1" w:styleId="AE2570ED5D764CD7AF9686706F550F4620">
    <w:name w:val="AE2570ED5D764CD7AF9686706F550F4620"/>
    <w:rsid w:val="006626D7"/>
    <w:pPr>
      <w:tabs>
        <w:tab w:val="center" w:pos="4680"/>
        <w:tab w:val="right" w:pos="9360"/>
      </w:tabs>
      <w:spacing w:after="0" w:line="240" w:lineRule="auto"/>
    </w:pPr>
    <w:rPr>
      <w:rFonts w:ascii="Times New Roman" w:hAnsi="Times New Roman"/>
      <w:sz w:val="24"/>
    </w:rPr>
  </w:style>
  <w:style w:type="paragraph" w:customStyle="1" w:styleId="3D07C34A30754C35A2829E39242A7767">
    <w:name w:val="3D07C34A30754C35A2829E39242A7767"/>
    <w:rsid w:val="006626D7"/>
  </w:style>
  <w:style w:type="paragraph" w:customStyle="1" w:styleId="C68006EBFBDB4CC8AAD4667C3EA29E11">
    <w:name w:val="C68006EBFBDB4CC8AAD4667C3EA29E11"/>
    <w:rsid w:val="00662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A6833A-5CE6-4CC0-833E-DDAFA0FC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830</Words>
  <Characters>4733</Characters>
  <Application>Microsoft Office Word</Application>
  <DocSecurity>0</DocSecurity>
  <Lines>39</Lines>
  <Paragraphs>11</Paragraphs>
  <ScaleCrop>false</ScaleCrop>
  <Company>Texas Legislative Council</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2017-03-30T17:14:00Z</cp:lastPrinted>
  <dcterms:created xsi:type="dcterms:W3CDTF">2015-05-29T14:24:00Z</dcterms:created>
  <dcterms:modified xsi:type="dcterms:W3CDTF">2017-03-30T17:14:00Z</dcterms:modified>
</cp:coreProperties>
</file>

<file path=docProps/custom.xml><?xml version="1.0" encoding="utf-8"?>
<op:Properties xmlns:vt="http://schemas.openxmlformats.org/officeDocument/2006/docPropsVTypes" xmlns:op="http://schemas.openxmlformats.org/officeDocument/2006/custom-properties"/>
</file>