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8C" w:rsidRDefault="00EE72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60FA405A0A49CA9242C114BED5B71F"/>
          </w:placeholder>
        </w:sdtPr>
        <w:sdtContent>
          <w:r w:rsidRPr="005C2A78">
            <w:rPr>
              <w:rFonts w:cs="Times New Roman"/>
              <w:b/>
              <w:szCs w:val="24"/>
              <w:u w:val="single"/>
            </w:rPr>
            <w:t>BILL ANALYSIS</w:t>
          </w:r>
        </w:sdtContent>
      </w:sdt>
    </w:p>
    <w:p w:rsidR="00EE728C" w:rsidRPr="00585C31" w:rsidRDefault="00EE728C" w:rsidP="000F1DF9">
      <w:pPr>
        <w:spacing w:after="0" w:line="240" w:lineRule="auto"/>
        <w:rPr>
          <w:rFonts w:cs="Times New Roman"/>
          <w:szCs w:val="24"/>
        </w:rPr>
      </w:pPr>
    </w:p>
    <w:p w:rsidR="00EE728C" w:rsidRPr="00585C31" w:rsidRDefault="00EE72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728C" w:rsidTr="000F1DF9">
        <w:tc>
          <w:tcPr>
            <w:tcW w:w="2718" w:type="dxa"/>
          </w:tcPr>
          <w:p w:rsidR="00EE728C" w:rsidRPr="005C2A78" w:rsidRDefault="00EE728C" w:rsidP="006D756B">
            <w:pPr>
              <w:rPr>
                <w:rFonts w:cs="Times New Roman"/>
                <w:szCs w:val="24"/>
              </w:rPr>
            </w:pPr>
            <w:sdt>
              <w:sdtPr>
                <w:rPr>
                  <w:rFonts w:cs="Times New Roman"/>
                  <w:szCs w:val="24"/>
                </w:rPr>
                <w:alias w:val="Agency Title"/>
                <w:tag w:val="AgencyTitleContentControl"/>
                <w:id w:val="1920747753"/>
                <w:lock w:val="sdtContentLocked"/>
                <w:placeholder>
                  <w:docPart w:val="5F4CCBADFEF44AC2A3C3187E8273BC82"/>
                </w:placeholder>
              </w:sdtPr>
              <w:sdtEndPr>
                <w:rPr>
                  <w:rFonts w:cstheme="minorBidi"/>
                  <w:szCs w:val="22"/>
                </w:rPr>
              </w:sdtEndPr>
              <w:sdtContent>
                <w:r>
                  <w:rPr>
                    <w:rFonts w:cs="Times New Roman"/>
                    <w:szCs w:val="24"/>
                  </w:rPr>
                  <w:t>Senate Research Center</w:t>
                </w:r>
              </w:sdtContent>
            </w:sdt>
          </w:p>
        </w:tc>
        <w:tc>
          <w:tcPr>
            <w:tcW w:w="6858" w:type="dxa"/>
          </w:tcPr>
          <w:p w:rsidR="00EE728C" w:rsidRPr="00FF6471" w:rsidRDefault="00EE728C" w:rsidP="000F1DF9">
            <w:pPr>
              <w:jc w:val="right"/>
              <w:rPr>
                <w:rFonts w:cs="Times New Roman"/>
                <w:szCs w:val="24"/>
              </w:rPr>
            </w:pPr>
            <w:sdt>
              <w:sdtPr>
                <w:rPr>
                  <w:rFonts w:cs="Times New Roman"/>
                  <w:szCs w:val="24"/>
                </w:rPr>
                <w:alias w:val="Bill Number"/>
                <w:tag w:val="BillNumberOne"/>
                <w:id w:val="-410784069"/>
                <w:lock w:val="sdtContentLocked"/>
                <w:placeholder>
                  <w:docPart w:val="F37505A1B34548EEAA9CFA919166E79C"/>
                </w:placeholder>
              </w:sdtPr>
              <w:sdtContent>
                <w:r>
                  <w:rPr>
                    <w:rFonts w:cs="Times New Roman"/>
                    <w:szCs w:val="24"/>
                  </w:rPr>
                  <w:t>S.B. 884</w:t>
                </w:r>
              </w:sdtContent>
            </w:sdt>
          </w:p>
        </w:tc>
      </w:tr>
      <w:tr w:rsidR="00EE728C" w:rsidTr="000F1DF9">
        <w:sdt>
          <w:sdtPr>
            <w:rPr>
              <w:rFonts w:cs="Times New Roman"/>
              <w:szCs w:val="24"/>
            </w:rPr>
            <w:alias w:val="TLCNumber"/>
            <w:tag w:val="TLCNumber"/>
            <w:id w:val="-542600604"/>
            <w:lock w:val="sdtLocked"/>
            <w:placeholder>
              <w:docPart w:val="030AAF30D2604073940E6A6437DB8142"/>
            </w:placeholder>
            <w:showingPlcHdr/>
          </w:sdtPr>
          <w:sdtContent>
            <w:tc>
              <w:tcPr>
                <w:tcW w:w="2718" w:type="dxa"/>
              </w:tcPr>
              <w:p w:rsidR="00EE728C" w:rsidRPr="000F1DF9" w:rsidRDefault="00EE728C" w:rsidP="00C65088">
                <w:pPr>
                  <w:rPr>
                    <w:rFonts w:cs="Times New Roman"/>
                    <w:szCs w:val="24"/>
                  </w:rPr>
                </w:pPr>
              </w:p>
            </w:tc>
          </w:sdtContent>
        </w:sdt>
        <w:tc>
          <w:tcPr>
            <w:tcW w:w="6858" w:type="dxa"/>
          </w:tcPr>
          <w:p w:rsidR="00EE728C" w:rsidRPr="005C2A78" w:rsidRDefault="00EE728C" w:rsidP="006D756B">
            <w:pPr>
              <w:jc w:val="right"/>
              <w:rPr>
                <w:rFonts w:cs="Times New Roman"/>
                <w:szCs w:val="24"/>
              </w:rPr>
            </w:pPr>
            <w:sdt>
              <w:sdtPr>
                <w:rPr>
                  <w:rFonts w:cs="Times New Roman"/>
                  <w:szCs w:val="24"/>
                </w:rPr>
                <w:alias w:val="Author Label"/>
                <w:tag w:val="By"/>
                <w:id w:val="72399597"/>
                <w:lock w:val="sdtLocked"/>
                <w:placeholder>
                  <w:docPart w:val="652DBE4A72F645C4A077FD25A2AC49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944146EB83406BB9A831EB4BF5E283"/>
                </w:placeholder>
              </w:sdtPr>
              <w:sdtContent>
                <w:r>
                  <w:rPr>
                    <w:rFonts w:cs="Times New Roman"/>
                    <w:szCs w:val="24"/>
                  </w:rPr>
                  <w:t>Whitmire et al.</w:t>
                </w:r>
              </w:sdtContent>
            </w:sdt>
            <w:sdt>
              <w:sdtPr>
                <w:rPr>
                  <w:rFonts w:cs="Times New Roman"/>
                  <w:szCs w:val="24"/>
                </w:rPr>
                <w:alias w:val="Sponsor"/>
                <w:tag w:val="Sponsor"/>
                <w:id w:val="-2039656131"/>
                <w:lock w:val="sdtContentLocked"/>
                <w:placeholder>
                  <w:docPart w:val="71ED2B4EC9C24876B4BB8069BB8EAEE6"/>
                </w:placeholder>
                <w:showingPlcHdr/>
              </w:sdtPr>
              <w:sdtContent/>
            </w:sdt>
          </w:p>
        </w:tc>
      </w:tr>
      <w:tr w:rsidR="00EE728C" w:rsidTr="000F1DF9">
        <w:tc>
          <w:tcPr>
            <w:tcW w:w="2718" w:type="dxa"/>
          </w:tcPr>
          <w:p w:rsidR="00EE728C" w:rsidRPr="00BC7495" w:rsidRDefault="00EE728C" w:rsidP="000F1DF9">
            <w:pPr>
              <w:rPr>
                <w:rFonts w:cs="Times New Roman"/>
                <w:szCs w:val="24"/>
              </w:rPr>
            </w:pPr>
          </w:p>
        </w:tc>
        <w:sdt>
          <w:sdtPr>
            <w:rPr>
              <w:rFonts w:cs="Times New Roman"/>
              <w:szCs w:val="24"/>
            </w:rPr>
            <w:alias w:val="Committee"/>
            <w:tag w:val="Committee"/>
            <w:id w:val="1914272295"/>
            <w:lock w:val="sdtContentLocked"/>
            <w:placeholder>
              <w:docPart w:val="8B8A6CACA0BE407E9D0D317EDBD43247"/>
            </w:placeholder>
          </w:sdtPr>
          <w:sdtContent>
            <w:tc>
              <w:tcPr>
                <w:tcW w:w="6858" w:type="dxa"/>
              </w:tcPr>
              <w:p w:rsidR="00EE728C" w:rsidRPr="00FF6471" w:rsidRDefault="00EE728C" w:rsidP="000F1DF9">
                <w:pPr>
                  <w:jc w:val="right"/>
                  <w:rPr>
                    <w:rFonts w:cs="Times New Roman"/>
                    <w:szCs w:val="24"/>
                  </w:rPr>
                </w:pPr>
                <w:r>
                  <w:rPr>
                    <w:rFonts w:cs="Times New Roman"/>
                    <w:szCs w:val="24"/>
                  </w:rPr>
                  <w:t>Intergovernmental Relations</w:t>
                </w:r>
              </w:p>
            </w:tc>
          </w:sdtContent>
        </w:sdt>
      </w:tr>
      <w:tr w:rsidR="00EE728C" w:rsidTr="000F1DF9">
        <w:tc>
          <w:tcPr>
            <w:tcW w:w="2718" w:type="dxa"/>
          </w:tcPr>
          <w:p w:rsidR="00EE728C" w:rsidRPr="00BC7495" w:rsidRDefault="00EE728C" w:rsidP="000F1DF9">
            <w:pPr>
              <w:rPr>
                <w:rFonts w:cs="Times New Roman"/>
                <w:szCs w:val="24"/>
              </w:rPr>
            </w:pPr>
          </w:p>
        </w:tc>
        <w:sdt>
          <w:sdtPr>
            <w:rPr>
              <w:rFonts w:cs="Times New Roman"/>
              <w:szCs w:val="24"/>
            </w:rPr>
            <w:alias w:val="Date"/>
            <w:tag w:val="DateContentControl"/>
            <w:id w:val="1178081906"/>
            <w:lock w:val="sdtLocked"/>
            <w:placeholder>
              <w:docPart w:val="D9AF16C4A8E14E7CA8CCA5EC548E02B7"/>
            </w:placeholder>
            <w:date w:fullDate="2017-03-17T00:00:00Z">
              <w:dateFormat w:val="M/d/yyyy"/>
              <w:lid w:val="en-US"/>
              <w:storeMappedDataAs w:val="dateTime"/>
              <w:calendar w:val="gregorian"/>
            </w:date>
          </w:sdtPr>
          <w:sdtContent>
            <w:tc>
              <w:tcPr>
                <w:tcW w:w="6858" w:type="dxa"/>
              </w:tcPr>
              <w:p w:rsidR="00EE728C" w:rsidRPr="00FF6471" w:rsidRDefault="00EE728C" w:rsidP="000F1DF9">
                <w:pPr>
                  <w:jc w:val="right"/>
                  <w:rPr>
                    <w:rFonts w:cs="Times New Roman"/>
                    <w:szCs w:val="24"/>
                  </w:rPr>
                </w:pPr>
                <w:r>
                  <w:rPr>
                    <w:rFonts w:cs="Times New Roman"/>
                    <w:szCs w:val="24"/>
                  </w:rPr>
                  <w:t>3/17/2017</w:t>
                </w:r>
              </w:p>
            </w:tc>
          </w:sdtContent>
        </w:sdt>
      </w:tr>
      <w:tr w:rsidR="00EE728C" w:rsidTr="000F1DF9">
        <w:tc>
          <w:tcPr>
            <w:tcW w:w="2718" w:type="dxa"/>
          </w:tcPr>
          <w:p w:rsidR="00EE728C" w:rsidRPr="00BC7495" w:rsidRDefault="00EE728C" w:rsidP="000F1DF9">
            <w:pPr>
              <w:rPr>
                <w:rFonts w:cs="Times New Roman"/>
                <w:szCs w:val="24"/>
              </w:rPr>
            </w:pPr>
          </w:p>
        </w:tc>
        <w:sdt>
          <w:sdtPr>
            <w:rPr>
              <w:rFonts w:cs="Times New Roman"/>
              <w:szCs w:val="24"/>
            </w:rPr>
            <w:alias w:val="BA Version"/>
            <w:tag w:val="BAVersion"/>
            <w:id w:val="-1685590809"/>
            <w:lock w:val="sdtContentLocked"/>
            <w:placeholder>
              <w:docPart w:val="957E661460A64AA6AD1F4567354A4893"/>
            </w:placeholder>
          </w:sdtPr>
          <w:sdtContent>
            <w:tc>
              <w:tcPr>
                <w:tcW w:w="6858" w:type="dxa"/>
              </w:tcPr>
              <w:p w:rsidR="00EE728C" w:rsidRPr="00FF6471" w:rsidRDefault="00EE728C" w:rsidP="000F1DF9">
                <w:pPr>
                  <w:jc w:val="right"/>
                  <w:rPr>
                    <w:rFonts w:cs="Times New Roman"/>
                    <w:szCs w:val="24"/>
                  </w:rPr>
                </w:pPr>
                <w:r>
                  <w:rPr>
                    <w:rFonts w:cs="Times New Roman"/>
                    <w:szCs w:val="24"/>
                  </w:rPr>
                  <w:t>As Filed</w:t>
                </w:r>
              </w:p>
            </w:tc>
          </w:sdtContent>
        </w:sdt>
      </w:tr>
    </w:tbl>
    <w:p w:rsidR="00EE728C" w:rsidRPr="00FF6471" w:rsidRDefault="00EE728C" w:rsidP="000F1DF9">
      <w:pPr>
        <w:spacing w:after="0" w:line="240" w:lineRule="auto"/>
        <w:rPr>
          <w:rFonts w:cs="Times New Roman"/>
          <w:szCs w:val="24"/>
        </w:rPr>
      </w:pPr>
    </w:p>
    <w:p w:rsidR="00EE728C" w:rsidRPr="00FF6471" w:rsidRDefault="00EE728C" w:rsidP="000F1DF9">
      <w:pPr>
        <w:spacing w:after="0" w:line="240" w:lineRule="auto"/>
        <w:rPr>
          <w:rFonts w:cs="Times New Roman"/>
          <w:szCs w:val="24"/>
        </w:rPr>
      </w:pPr>
    </w:p>
    <w:p w:rsidR="00EE728C" w:rsidRPr="00FF6471" w:rsidRDefault="00EE72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29CA9C293B4F8AB27822C526FB3883"/>
        </w:placeholder>
      </w:sdtPr>
      <w:sdtContent>
        <w:p w:rsidR="00EE728C" w:rsidRDefault="00EE72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5FA2E937F945ABA65B371B469EDF43"/>
        </w:placeholder>
      </w:sdtPr>
      <w:sdtContent>
        <w:p w:rsidR="00EE728C" w:rsidRDefault="00EE728C" w:rsidP="00C9409C">
          <w:pPr>
            <w:pStyle w:val="NormalWeb"/>
            <w:spacing w:before="0" w:beforeAutospacing="0" w:after="0" w:afterAutospacing="0"/>
            <w:jc w:val="both"/>
            <w:divId w:val="1330282313"/>
            <w:rPr>
              <w:rFonts w:eastAsia="Times New Roman"/>
              <w:bCs/>
            </w:rPr>
          </w:pPr>
        </w:p>
        <w:p w:rsidR="00EE728C" w:rsidRDefault="00EE728C" w:rsidP="00C9409C">
          <w:pPr>
            <w:pStyle w:val="NormalWeb"/>
            <w:spacing w:before="0" w:beforeAutospacing="0" w:after="0" w:afterAutospacing="0"/>
            <w:jc w:val="both"/>
            <w:divId w:val="1330282313"/>
            <w:rPr>
              <w:color w:val="000000"/>
            </w:rPr>
          </w:pPr>
          <w:r w:rsidRPr="00660A9E">
            <w:rPr>
              <w:color w:val="000000"/>
            </w:rPr>
            <w:t>In 2013, Harris County voters rejected a $217 million bond proposal that would have paid for massive renovations to the Astrodome. Since</w:t>
          </w:r>
          <w:r>
            <w:rPr>
              <w:color w:val="000000"/>
            </w:rPr>
            <w:t xml:space="preserve"> that time, the Astrodome has sa</w:t>
          </w:r>
          <w:r w:rsidRPr="00660A9E">
            <w:rPr>
              <w:color w:val="000000"/>
            </w:rPr>
            <w:t>t vacant. Now</w:t>
          </w:r>
          <w:r>
            <w:rPr>
              <w:color w:val="000000"/>
            </w:rPr>
            <w:t>,</w:t>
          </w:r>
          <w:r w:rsidRPr="00660A9E">
            <w:rPr>
              <w:color w:val="000000"/>
            </w:rPr>
            <w:t xml:space="preserve"> the Harris County Commissioners Court is moving forward with a $105 million renovation project. </w:t>
          </w:r>
        </w:p>
        <w:p w:rsidR="00EE728C" w:rsidRPr="00660A9E" w:rsidRDefault="00EE728C" w:rsidP="00C9409C">
          <w:pPr>
            <w:pStyle w:val="NormalWeb"/>
            <w:spacing w:before="0" w:beforeAutospacing="0" w:after="0" w:afterAutospacing="0"/>
            <w:jc w:val="both"/>
            <w:divId w:val="1330282313"/>
            <w:rPr>
              <w:color w:val="000000"/>
            </w:rPr>
          </w:pPr>
        </w:p>
        <w:p w:rsidR="00EE728C" w:rsidRPr="00660A9E" w:rsidRDefault="00EE728C" w:rsidP="00C9409C">
          <w:pPr>
            <w:pStyle w:val="NormalWeb"/>
            <w:spacing w:before="0" w:beforeAutospacing="0" w:after="0" w:afterAutospacing="0"/>
            <w:jc w:val="both"/>
            <w:divId w:val="1330282313"/>
            <w:rPr>
              <w:color w:val="000000"/>
            </w:rPr>
          </w:pPr>
          <w:r w:rsidRPr="00660A9E">
            <w:rPr>
              <w:color w:val="000000"/>
            </w:rPr>
            <w:t>S</w:t>
          </w:r>
          <w:r>
            <w:rPr>
              <w:color w:val="000000"/>
            </w:rPr>
            <w:t>.</w:t>
          </w:r>
          <w:r w:rsidRPr="00660A9E">
            <w:rPr>
              <w:color w:val="000000"/>
            </w:rPr>
            <w:t>B</w:t>
          </w:r>
          <w:r>
            <w:rPr>
              <w:color w:val="000000"/>
            </w:rPr>
            <w:t xml:space="preserve">. 884 </w:t>
          </w:r>
          <w:r w:rsidRPr="00660A9E">
            <w:rPr>
              <w:color w:val="000000"/>
            </w:rPr>
            <w:t>require</w:t>
          </w:r>
          <w:r>
            <w:rPr>
              <w:color w:val="000000"/>
            </w:rPr>
            <w:t>s</w:t>
          </w:r>
          <w:r w:rsidRPr="00660A9E">
            <w:rPr>
              <w:color w:val="000000"/>
            </w:rPr>
            <w:t xml:space="preserve"> approval by Harris County voters before Harris County can expend county revenue to improve or redevelop the Houston Astrodome.</w:t>
          </w:r>
        </w:p>
        <w:p w:rsidR="00EE728C" w:rsidRPr="00D70925" w:rsidRDefault="00EE728C" w:rsidP="00C9409C">
          <w:pPr>
            <w:spacing w:after="0" w:line="240" w:lineRule="auto"/>
            <w:jc w:val="both"/>
            <w:rPr>
              <w:rFonts w:eastAsia="Times New Roman" w:cs="Times New Roman"/>
              <w:bCs/>
              <w:szCs w:val="24"/>
            </w:rPr>
          </w:pPr>
        </w:p>
      </w:sdtContent>
    </w:sdt>
    <w:p w:rsidR="00EE728C" w:rsidRDefault="00EE72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884 </w:t>
      </w:r>
      <w:bookmarkStart w:id="1" w:name="AmendsCurrentLaw"/>
      <w:bookmarkEnd w:id="1"/>
      <w:r>
        <w:rPr>
          <w:rFonts w:cs="Times New Roman"/>
          <w:szCs w:val="24"/>
        </w:rPr>
        <w:t>amends current law relating to the authority of certain counties to use county revenue or incur debt to improve or redevelop certain sports facilities.</w:t>
      </w:r>
    </w:p>
    <w:p w:rsidR="00EE728C" w:rsidRPr="005C5C34" w:rsidRDefault="00EE728C" w:rsidP="000F1DF9">
      <w:pPr>
        <w:spacing w:after="0" w:line="240" w:lineRule="auto"/>
        <w:jc w:val="both"/>
        <w:rPr>
          <w:rFonts w:eastAsia="Times New Roman" w:cs="Times New Roman"/>
          <w:szCs w:val="24"/>
        </w:rPr>
      </w:pPr>
    </w:p>
    <w:p w:rsidR="00EE728C" w:rsidRPr="005C2A78" w:rsidRDefault="00EE72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0CC0CD76844E69BC89B29A06048733"/>
          </w:placeholder>
        </w:sdtPr>
        <w:sdtContent>
          <w:r>
            <w:rPr>
              <w:rFonts w:eastAsia="Times New Roman" w:cs="Times New Roman"/>
              <w:b/>
              <w:szCs w:val="24"/>
              <w:u w:val="single"/>
            </w:rPr>
            <w:t>RULEMAKING AUTHORITY</w:t>
          </w:r>
        </w:sdtContent>
      </w:sdt>
    </w:p>
    <w:p w:rsidR="00EE728C" w:rsidRPr="006529C4" w:rsidRDefault="00EE728C" w:rsidP="00774EC7">
      <w:pPr>
        <w:spacing w:after="0" w:line="240" w:lineRule="auto"/>
        <w:jc w:val="both"/>
        <w:rPr>
          <w:rFonts w:cs="Times New Roman"/>
          <w:szCs w:val="24"/>
        </w:rPr>
      </w:pPr>
    </w:p>
    <w:p w:rsidR="00EE728C" w:rsidRPr="006529C4" w:rsidRDefault="00EE72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728C" w:rsidRPr="006529C4" w:rsidRDefault="00EE728C" w:rsidP="00774EC7">
      <w:pPr>
        <w:spacing w:after="0" w:line="240" w:lineRule="auto"/>
        <w:jc w:val="both"/>
        <w:rPr>
          <w:rFonts w:cs="Times New Roman"/>
          <w:szCs w:val="24"/>
        </w:rPr>
      </w:pPr>
    </w:p>
    <w:p w:rsidR="00EE728C" w:rsidRPr="005C2A78" w:rsidRDefault="00EE72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F3EFEF31644099A09E596813710353"/>
          </w:placeholder>
        </w:sdtPr>
        <w:sdtContent>
          <w:r>
            <w:rPr>
              <w:rFonts w:eastAsia="Times New Roman" w:cs="Times New Roman"/>
              <w:b/>
              <w:szCs w:val="24"/>
              <w:u w:val="single"/>
            </w:rPr>
            <w:t>SECTION BY SECTION ANALYSIS</w:t>
          </w:r>
        </w:sdtContent>
      </w:sdt>
    </w:p>
    <w:p w:rsidR="00EE728C" w:rsidRPr="005C2A78" w:rsidRDefault="00EE728C" w:rsidP="000F1DF9">
      <w:pPr>
        <w:spacing w:after="0" w:line="240" w:lineRule="auto"/>
        <w:jc w:val="both"/>
        <w:rPr>
          <w:rFonts w:eastAsia="Times New Roman" w:cs="Times New Roman"/>
          <w:szCs w:val="24"/>
        </w:rPr>
      </w:pPr>
    </w:p>
    <w:p w:rsidR="00EE728C" w:rsidRDefault="00EE728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330, Local Government Code, by adding Section 330.002, as follows:</w:t>
      </w:r>
    </w:p>
    <w:p w:rsidR="00EE728C" w:rsidRDefault="00EE728C" w:rsidP="000F1DF9">
      <w:pPr>
        <w:spacing w:after="0" w:line="240" w:lineRule="auto"/>
        <w:jc w:val="both"/>
        <w:rPr>
          <w:rFonts w:eastAsia="Times New Roman" w:cs="Times New Roman"/>
          <w:szCs w:val="24"/>
        </w:rPr>
      </w:pPr>
    </w:p>
    <w:p w:rsidR="00EE728C" w:rsidRDefault="00EE728C" w:rsidP="005C5C34">
      <w:pPr>
        <w:spacing w:after="0" w:line="240" w:lineRule="auto"/>
        <w:ind w:left="720"/>
        <w:jc w:val="both"/>
        <w:rPr>
          <w:rFonts w:eastAsia="Times New Roman" w:cs="Times New Roman"/>
          <w:szCs w:val="24"/>
        </w:rPr>
      </w:pPr>
      <w:r>
        <w:rPr>
          <w:rFonts w:eastAsia="Times New Roman" w:cs="Times New Roman"/>
          <w:szCs w:val="24"/>
        </w:rPr>
        <w:t>Sec. 330.002. LIMITATION ON AUTHORITY OF CERTAIN COUNTIES TO IMPROVE OR REDEVELOP CERTAIN SPORTS FACILITIES. (a) Defines "sports facility."</w:t>
      </w:r>
    </w:p>
    <w:p w:rsidR="00EE728C" w:rsidRDefault="00EE728C" w:rsidP="005C5C34">
      <w:pPr>
        <w:spacing w:after="0" w:line="240" w:lineRule="auto"/>
        <w:ind w:left="720"/>
        <w:jc w:val="both"/>
        <w:rPr>
          <w:rFonts w:eastAsia="Times New Roman" w:cs="Times New Roman"/>
          <w:szCs w:val="24"/>
        </w:rPr>
      </w:pPr>
    </w:p>
    <w:p w:rsidR="00EE728C" w:rsidRDefault="00EE728C" w:rsidP="005C5C34">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applies only to a county with a population of 3.3 million or more. </w:t>
      </w:r>
    </w:p>
    <w:p w:rsidR="00EE728C" w:rsidRDefault="00EE728C" w:rsidP="005C5C34">
      <w:pPr>
        <w:spacing w:after="0" w:line="240" w:lineRule="auto"/>
        <w:ind w:left="1440"/>
        <w:jc w:val="both"/>
        <w:rPr>
          <w:rFonts w:eastAsia="Times New Roman" w:cs="Times New Roman"/>
          <w:szCs w:val="24"/>
        </w:rPr>
      </w:pPr>
    </w:p>
    <w:p w:rsidR="00EE728C" w:rsidRPr="005C2A78" w:rsidRDefault="00EE728C" w:rsidP="005C5C34">
      <w:pPr>
        <w:spacing w:after="0" w:line="240" w:lineRule="auto"/>
        <w:ind w:left="1440"/>
        <w:jc w:val="both"/>
        <w:rPr>
          <w:rFonts w:eastAsia="Times New Roman" w:cs="Times New Roman"/>
          <w:szCs w:val="24"/>
        </w:rPr>
      </w:pPr>
      <w:r>
        <w:rPr>
          <w:rFonts w:eastAsia="Times New Roman" w:cs="Times New Roman"/>
          <w:szCs w:val="24"/>
        </w:rPr>
        <w:t>(c) Prohibits a county from funding, in whole or in part, the improvement or redevelopment of a sports facility that, as of the effective date of this Act, is more than 50 years old with county revenue, including revenue generated from property taxes, hotel occupancy taxes, fees or fines, or county debt if the improvement or redevelopment will cost $10 million or more, unless the funding is approved by the voters of the county at an election held for that purpose.</w:t>
      </w:r>
    </w:p>
    <w:p w:rsidR="00EE728C" w:rsidRPr="005C2A78" w:rsidRDefault="00EE728C" w:rsidP="000F1DF9">
      <w:pPr>
        <w:spacing w:after="0" w:line="240" w:lineRule="auto"/>
        <w:jc w:val="both"/>
        <w:rPr>
          <w:rFonts w:eastAsia="Times New Roman" w:cs="Times New Roman"/>
          <w:szCs w:val="24"/>
        </w:rPr>
      </w:pPr>
    </w:p>
    <w:p w:rsidR="00EE728C" w:rsidRPr="00C9409C" w:rsidRDefault="00EE728C" w:rsidP="00C9409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EE728C" w:rsidRPr="000A7B6E" w:rsidRDefault="00EE728C" w:rsidP="000A7B6E"/>
    <w:p w:rsidR="00EE728C" w:rsidRPr="004C24AE" w:rsidRDefault="00EE728C" w:rsidP="004C24AE"/>
    <w:p w:rsidR="00986E9F" w:rsidRPr="00EE728C" w:rsidRDefault="00986E9F" w:rsidP="00EE728C"/>
    <w:sectPr w:rsidR="00986E9F" w:rsidRPr="00EE728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A7" w:rsidRDefault="009520A7" w:rsidP="000F1DF9">
      <w:pPr>
        <w:spacing w:after="0" w:line="240" w:lineRule="auto"/>
      </w:pPr>
      <w:r>
        <w:separator/>
      </w:r>
    </w:p>
  </w:endnote>
  <w:endnote w:type="continuationSeparator" w:id="0">
    <w:p w:rsidR="009520A7" w:rsidRDefault="009520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20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728C">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728C">
                <w:rPr>
                  <w:sz w:val="20"/>
                  <w:szCs w:val="20"/>
                </w:rPr>
                <w:t>S.B. 884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728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20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72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728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A7" w:rsidRDefault="009520A7" w:rsidP="000F1DF9">
      <w:pPr>
        <w:spacing w:after="0" w:line="240" w:lineRule="auto"/>
      </w:pPr>
      <w:r>
        <w:separator/>
      </w:r>
    </w:p>
  </w:footnote>
  <w:footnote w:type="continuationSeparator" w:id="0">
    <w:p w:rsidR="009520A7" w:rsidRDefault="009520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20A7"/>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E728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728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72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39FB" w:rsidP="001D39F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60FA405A0A49CA9242C114BED5B71F"/>
        <w:category>
          <w:name w:val="General"/>
          <w:gallery w:val="placeholder"/>
        </w:category>
        <w:types>
          <w:type w:val="bbPlcHdr"/>
        </w:types>
        <w:behaviors>
          <w:behavior w:val="content"/>
        </w:behaviors>
        <w:guid w:val="{5726F728-004A-4FF3-9154-A72F0918F30E}"/>
      </w:docPartPr>
      <w:docPartBody>
        <w:p w:rsidR="00000000" w:rsidRDefault="002B69D4"/>
      </w:docPartBody>
    </w:docPart>
    <w:docPart>
      <w:docPartPr>
        <w:name w:val="5F4CCBADFEF44AC2A3C3187E8273BC82"/>
        <w:category>
          <w:name w:val="General"/>
          <w:gallery w:val="placeholder"/>
        </w:category>
        <w:types>
          <w:type w:val="bbPlcHdr"/>
        </w:types>
        <w:behaviors>
          <w:behavior w:val="content"/>
        </w:behaviors>
        <w:guid w:val="{7D4D0E21-8F4D-4558-9C41-F603E816BC8D}"/>
      </w:docPartPr>
      <w:docPartBody>
        <w:p w:rsidR="00000000" w:rsidRDefault="002B69D4"/>
      </w:docPartBody>
    </w:docPart>
    <w:docPart>
      <w:docPartPr>
        <w:name w:val="F37505A1B34548EEAA9CFA919166E79C"/>
        <w:category>
          <w:name w:val="General"/>
          <w:gallery w:val="placeholder"/>
        </w:category>
        <w:types>
          <w:type w:val="bbPlcHdr"/>
        </w:types>
        <w:behaviors>
          <w:behavior w:val="content"/>
        </w:behaviors>
        <w:guid w:val="{6A5F548F-ADD6-477B-8B59-0EF65CF30034}"/>
      </w:docPartPr>
      <w:docPartBody>
        <w:p w:rsidR="00000000" w:rsidRDefault="002B69D4"/>
      </w:docPartBody>
    </w:docPart>
    <w:docPart>
      <w:docPartPr>
        <w:name w:val="030AAF30D2604073940E6A6437DB8142"/>
        <w:category>
          <w:name w:val="General"/>
          <w:gallery w:val="placeholder"/>
        </w:category>
        <w:types>
          <w:type w:val="bbPlcHdr"/>
        </w:types>
        <w:behaviors>
          <w:behavior w:val="content"/>
        </w:behaviors>
        <w:guid w:val="{B5EDA4FE-42F3-4D5C-9473-304A90EA4DF4}"/>
      </w:docPartPr>
      <w:docPartBody>
        <w:p w:rsidR="00000000" w:rsidRDefault="002B69D4"/>
      </w:docPartBody>
    </w:docPart>
    <w:docPart>
      <w:docPartPr>
        <w:name w:val="652DBE4A72F645C4A077FD25A2AC49D4"/>
        <w:category>
          <w:name w:val="General"/>
          <w:gallery w:val="placeholder"/>
        </w:category>
        <w:types>
          <w:type w:val="bbPlcHdr"/>
        </w:types>
        <w:behaviors>
          <w:behavior w:val="content"/>
        </w:behaviors>
        <w:guid w:val="{6CF70B24-AC0D-4470-9589-F49B15874478}"/>
      </w:docPartPr>
      <w:docPartBody>
        <w:p w:rsidR="00000000" w:rsidRDefault="002B69D4"/>
      </w:docPartBody>
    </w:docPart>
    <w:docPart>
      <w:docPartPr>
        <w:name w:val="7B944146EB83406BB9A831EB4BF5E283"/>
        <w:category>
          <w:name w:val="General"/>
          <w:gallery w:val="placeholder"/>
        </w:category>
        <w:types>
          <w:type w:val="bbPlcHdr"/>
        </w:types>
        <w:behaviors>
          <w:behavior w:val="content"/>
        </w:behaviors>
        <w:guid w:val="{E06A5D4A-9111-4A0C-925A-26DAD8F20773}"/>
      </w:docPartPr>
      <w:docPartBody>
        <w:p w:rsidR="00000000" w:rsidRDefault="002B69D4"/>
      </w:docPartBody>
    </w:docPart>
    <w:docPart>
      <w:docPartPr>
        <w:name w:val="71ED2B4EC9C24876B4BB8069BB8EAEE6"/>
        <w:category>
          <w:name w:val="General"/>
          <w:gallery w:val="placeholder"/>
        </w:category>
        <w:types>
          <w:type w:val="bbPlcHdr"/>
        </w:types>
        <w:behaviors>
          <w:behavior w:val="content"/>
        </w:behaviors>
        <w:guid w:val="{67B07B49-DFD6-4B4E-93E9-6F6F042EA1F6}"/>
      </w:docPartPr>
      <w:docPartBody>
        <w:p w:rsidR="00000000" w:rsidRDefault="002B69D4"/>
      </w:docPartBody>
    </w:docPart>
    <w:docPart>
      <w:docPartPr>
        <w:name w:val="8B8A6CACA0BE407E9D0D317EDBD43247"/>
        <w:category>
          <w:name w:val="General"/>
          <w:gallery w:val="placeholder"/>
        </w:category>
        <w:types>
          <w:type w:val="bbPlcHdr"/>
        </w:types>
        <w:behaviors>
          <w:behavior w:val="content"/>
        </w:behaviors>
        <w:guid w:val="{177B6D63-3E06-4908-98B0-DECE9B9F52D4}"/>
      </w:docPartPr>
      <w:docPartBody>
        <w:p w:rsidR="00000000" w:rsidRDefault="002B69D4"/>
      </w:docPartBody>
    </w:docPart>
    <w:docPart>
      <w:docPartPr>
        <w:name w:val="D9AF16C4A8E14E7CA8CCA5EC548E02B7"/>
        <w:category>
          <w:name w:val="General"/>
          <w:gallery w:val="placeholder"/>
        </w:category>
        <w:types>
          <w:type w:val="bbPlcHdr"/>
        </w:types>
        <w:behaviors>
          <w:behavior w:val="content"/>
        </w:behaviors>
        <w:guid w:val="{9B2692C9-278E-40E1-8E45-92B0AF8931E4}"/>
      </w:docPartPr>
      <w:docPartBody>
        <w:p w:rsidR="00000000" w:rsidRDefault="001D39FB" w:rsidP="001D39FB">
          <w:pPr>
            <w:pStyle w:val="D9AF16C4A8E14E7CA8CCA5EC548E02B7"/>
          </w:pPr>
          <w:r w:rsidRPr="00A30DD1">
            <w:rPr>
              <w:rStyle w:val="PlaceholderText"/>
            </w:rPr>
            <w:t>Click here to enter a date.</w:t>
          </w:r>
        </w:p>
      </w:docPartBody>
    </w:docPart>
    <w:docPart>
      <w:docPartPr>
        <w:name w:val="957E661460A64AA6AD1F4567354A4893"/>
        <w:category>
          <w:name w:val="General"/>
          <w:gallery w:val="placeholder"/>
        </w:category>
        <w:types>
          <w:type w:val="bbPlcHdr"/>
        </w:types>
        <w:behaviors>
          <w:behavior w:val="content"/>
        </w:behaviors>
        <w:guid w:val="{A2730ECC-B0DD-4CB5-AB00-3A0B1966B6F2}"/>
      </w:docPartPr>
      <w:docPartBody>
        <w:p w:rsidR="00000000" w:rsidRDefault="002B69D4"/>
      </w:docPartBody>
    </w:docPart>
    <w:docPart>
      <w:docPartPr>
        <w:name w:val="E529CA9C293B4F8AB27822C526FB3883"/>
        <w:category>
          <w:name w:val="General"/>
          <w:gallery w:val="placeholder"/>
        </w:category>
        <w:types>
          <w:type w:val="bbPlcHdr"/>
        </w:types>
        <w:behaviors>
          <w:behavior w:val="content"/>
        </w:behaviors>
        <w:guid w:val="{18C1B343-37EA-43C3-9179-72868BCDDBEA}"/>
      </w:docPartPr>
      <w:docPartBody>
        <w:p w:rsidR="00000000" w:rsidRDefault="002B69D4"/>
      </w:docPartBody>
    </w:docPart>
    <w:docPart>
      <w:docPartPr>
        <w:name w:val="9F5FA2E937F945ABA65B371B469EDF43"/>
        <w:category>
          <w:name w:val="General"/>
          <w:gallery w:val="placeholder"/>
        </w:category>
        <w:types>
          <w:type w:val="bbPlcHdr"/>
        </w:types>
        <w:behaviors>
          <w:behavior w:val="content"/>
        </w:behaviors>
        <w:guid w:val="{39216664-31EA-4BCE-9384-2FF96BDDED9D}"/>
      </w:docPartPr>
      <w:docPartBody>
        <w:p w:rsidR="00000000" w:rsidRDefault="001D39FB" w:rsidP="001D39FB">
          <w:pPr>
            <w:pStyle w:val="9F5FA2E937F945ABA65B371B469EDF43"/>
          </w:pPr>
          <w:r>
            <w:rPr>
              <w:rFonts w:eastAsia="Times New Roman" w:cs="Times New Roman"/>
              <w:bCs/>
              <w:szCs w:val="24"/>
            </w:rPr>
            <w:t xml:space="preserve"> </w:t>
          </w:r>
        </w:p>
      </w:docPartBody>
    </w:docPart>
    <w:docPart>
      <w:docPartPr>
        <w:name w:val="280CC0CD76844E69BC89B29A06048733"/>
        <w:category>
          <w:name w:val="General"/>
          <w:gallery w:val="placeholder"/>
        </w:category>
        <w:types>
          <w:type w:val="bbPlcHdr"/>
        </w:types>
        <w:behaviors>
          <w:behavior w:val="content"/>
        </w:behaviors>
        <w:guid w:val="{494E8726-5816-4E90-B035-1C005ED3191D}"/>
      </w:docPartPr>
      <w:docPartBody>
        <w:p w:rsidR="00000000" w:rsidRDefault="002B69D4"/>
      </w:docPartBody>
    </w:docPart>
    <w:docPart>
      <w:docPartPr>
        <w:name w:val="B4F3EFEF31644099A09E596813710353"/>
        <w:category>
          <w:name w:val="General"/>
          <w:gallery w:val="placeholder"/>
        </w:category>
        <w:types>
          <w:type w:val="bbPlcHdr"/>
        </w:types>
        <w:behaviors>
          <w:behavior w:val="content"/>
        </w:behaviors>
        <w:guid w:val="{18E1216B-4E28-40E4-8576-85B6D9FD8744}"/>
      </w:docPartPr>
      <w:docPartBody>
        <w:p w:rsidR="00000000" w:rsidRDefault="002B69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39FB"/>
    <w:rsid w:val="00280096"/>
    <w:rsid w:val="00290C4E"/>
    <w:rsid w:val="002A4665"/>
    <w:rsid w:val="002A5E86"/>
    <w:rsid w:val="002B69D4"/>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9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39FB"/>
    <w:rPr>
      <w:rFonts w:ascii="Times New Roman" w:hAnsi="Times New Roman"/>
      <w:sz w:val="24"/>
    </w:rPr>
  </w:style>
  <w:style w:type="paragraph" w:customStyle="1" w:styleId="487D89B4F8B34DB4967D41FE18F7F88D7">
    <w:name w:val="487D89B4F8B34DB4967D41FE18F7F88D7"/>
    <w:rsid w:val="001D39FB"/>
    <w:rPr>
      <w:rFonts w:ascii="Times New Roman" w:hAnsi="Times New Roman"/>
      <w:sz w:val="24"/>
    </w:rPr>
  </w:style>
  <w:style w:type="paragraph" w:customStyle="1" w:styleId="AE2570ED5D764CD7AF9686706F550F4620">
    <w:name w:val="AE2570ED5D764CD7AF9686706F550F4620"/>
    <w:rsid w:val="001D39FB"/>
    <w:pPr>
      <w:tabs>
        <w:tab w:val="center" w:pos="4680"/>
        <w:tab w:val="right" w:pos="9360"/>
      </w:tabs>
      <w:spacing w:after="0" w:line="240" w:lineRule="auto"/>
    </w:pPr>
    <w:rPr>
      <w:rFonts w:ascii="Times New Roman" w:hAnsi="Times New Roman"/>
      <w:sz w:val="24"/>
    </w:rPr>
  </w:style>
  <w:style w:type="paragraph" w:customStyle="1" w:styleId="D9AF16C4A8E14E7CA8CCA5EC548E02B7">
    <w:name w:val="D9AF16C4A8E14E7CA8CCA5EC548E02B7"/>
    <w:rsid w:val="001D39FB"/>
  </w:style>
  <w:style w:type="paragraph" w:customStyle="1" w:styleId="9F5FA2E937F945ABA65B371B469EDF43">
    <w:name w:val="9F5FA2E937F945ABA65B371B469EDF43"/>
    <w:rsid w:val="001D39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9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39FB"/>
    <w:rPr>
      <w:rFonts w:ascii="Times New Roman" w:hAnsi="Times New Roman"/>
      <w:sz w:val="24"/>
    </w:rPr>
  </w:style>
  <w:style w:type="paragraph" w:customStyle="1" w:styleId="487D89B4F8B34DB4967D41FE18F7F88D7">
    <w:name w:val="487D89B4F8B34DB4967D41FE18F7F88D7"/>
    <w:rsid w:val="001D39FB"/>
    <w:rPr>
      <w:rFonts w:ascii="Times New Roman" w:hAnsi="Times New Roman"/>
      <w:sz w:val="24"/>
    </w:rPr>
  </w:style>
  <w:style w:type="paragraph" w:customStyle="1" w:styleId="AE2570ED5D764CD7AF9686706F550F4620">
    <w:name w:val="AE2570ED5D764CD7AF9686706F550F4620"/>
    <w:rsid w:val="001D39FB"/>
    <w:pPr>
      <w:tabs>
        <w:tab w:val="center" w:pos="4680"/>
        <w:tab w:val="right" w:pos="9360"/>
      </w:tabs>
      <w:spacing w:after="0" w:line="240" w:lineRule="auto"/>
    </w:pPr>
    <w:rPr>
      <w:rFonts w:ascii="Times New Roman" w:hAnsi="Times New Roman"/>
      <w:sz w:val="24"/>
    </w:rPr>
  </w:style>
  <w:style w:type="paragraph" w:customStyle="1" w:styleId="D9AF16C4A8E14E7CA8CCA5EC548E02B7">
    <w:name w:val="D9AF16C4A8E14E7CA8CCA5EC548E02B7"/>
    <w:rsid w:val="001D39FB"/>
  </w:style>
  <w:style w:type="paragraph" w:customStyle="1" w:styleId="9F5FA2E937F945ABA65B371B469EDF43">
    <w:name w:val="9F5FA2E937F945ABA65B371B469EDF43"/>
    <w:rsid w:val="001D3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B8CC65-72DD-4BE0-9F49-B8DE7FFD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274</Words>
  <Characters>1563</Characters>
  <Application>Microsoft Office Word</Application>
  <DocSecurity>0</DocSecurity>
  <Lines>13</Lines>
  <Paragraphs>3</Paragraphs>
  <ScaleCrop>false</ScaleCrop>
  <Company>Texas Legislative Council</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2017-03-17T19:14:00Z</cp:lastPrinted>
  <dcterms:created xsi:type="dcterms:W3CDTF">2015-05-29T14:24:00Z</dcterms:created>
  <dcterms:modified xsi:type="dcterms:W3CDTF">2017-03-17T19:14:00Z</dcterms:modified>
</cp:coreProperties>
</file>

<file path=docProps/custom.xml><?xml version="1.0" encoding="utf-8"?>
<op:Properties xmlns:vt="http://schemas.openxmlformats.org/officeDocument/2006/docPropsVTypes" xmlns:op="http://schemas.openxmlformats.org/officeDocument/2006/custom-properties"/>
</file>