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15AE5" w:rsidTr="00345119">
        <w:tc>
          <w:tcPr>
            <w:tcW w:w="9576" w:type="dxa"/>
            <w:noWrap/>
          </w:tcPr>
          <w:p w:rsidR="008423E4" w:rsidRPr="0022177D" w:rsidRDefault="00396117" w:rsidP="00345119">
            <w:pPr>
              <w:pStyle w:val="Heading1"/>
            </w:pPr>
            <w:bookmarkStart w:id="0" w:name="_GoBack"/>
            <w:bookmarkEnd w:id="0"/>
            <w:r w:rsidRPr="00631897">
              <w:t>BILL ANALYSIS</w:t>
            </w:r>
          </w:p>
        </w:tc>
      </w:tr>
    </w:tbl>
    <w:p w:rsidR="008423E4" w:rsidRPr="0022177D" w:rsidRDefault="00396117" w:rsidP="008423E4">
      <w:pPr>
        <w:jc w:val="center"/>
      </w:pPr>
    </w:p>
    <w:p w:rsidR="008423E4" w:rsidRPr="00B31F0E" w:rsidRDefault="00396117" w:rsidP="008423E4"/>
    <w:p w:rsidR="008423E4" w:rsidRPr="00742794" w:rsidRDefault="00396117" w:rsidP="008423E4">
      <w:pPr>
        <w:tabs>
          <w:tab w:val="right" w:pos="9360"/>
        </w:tabs>
      </w:pPr>
    </w:p>
    <w:tbl>
      <w:tblPr>
        <w:tblW w:w="0" w:type="auto"/>
        <w:tblLayout w:type="fixed"/>
        <w:tblLook w:val="01E0" w:firstRow="1" w:lastRow="1" w:firstColumn="1" w:lastColumn="1" w:noHBand="0" w:noVBand="0"/>
      </w:tblPr>
      <w:tblGrid>
        <w:gridCol w:w="9576"/>
      </w:tblGrid>
      <w:tr w:rsidR="00715AE5" w:rsidTr="00345119">
        <w:tc>
          <w:tcPr>
            <w:tcW w:w="9576" w:type="dxa"/>
          </w:tcPr>
          <w:p w:rsidR="008423E4" w:rsidRPr="00861995" w:rsidRDefault="00396117" w:rsidP="00345119">
            <w:pPr>
              <w:jc w:val="right"/>
            </w:pPr>
            <w:r>
              <w:t>C.S.S.B. 920</w:t>
            </w:r>
          </w:p>
        </w:tc>
      </w:tr>
      <w:tr w:rsidR="00715AE5" w:rsidTr="00345119">
        <w:tc>
          <w:tcPr>
            <w:tcW w:w="9576" w:type="dxa"/>
          </w:tcPr>
          <w:p w:rsidR="008423E4" w:rsidRPr="00861995" w:rsidRDefault="00396117" w:rsidP="007D1979">
            <w:pPr>
              <w:jc w:val="right"/>
            </w:pPr>
            <w:r>
              <w:t xml:space="preserve">By: </w:t>
            </w:r>
            <w:r>
              <w:t>Whitmire</w:t>
            </w:r>
          </w:p>
        </w:tc>
      </w:tr>
      <w:tr w:rsidR="00715AE5" w:rsidTr="00345119">
        <w:tc>
          <w:tcPr>
            <w:tcW w:w="9576" w:type="dxa"/>
          </w:tcPr>
          <w:p w:rsidR="008423E4" w:rsidRPr="00861995" w:rsidRDefault="00396117" w:rsidP="00345119">
            <w:pPr>
              <w:jc w:val="right"/>
            </w:pPr>
            <w:r>
              <w:t>Business &amp; Industry</w:t>
            </w:r>
          </w:p>
        </w:tc>
      </w:tr>
      <w:tr w:rsidR="00715AE5" w:rsidTr="00345119">
        <w:tc>
          <w:tcPr>
            <w:tcW w:w="9576" w:type="dxa"/>
          </w:tcPr>
          <w:p w:rsidR="008423E4" w:rsidRDefault="00396117" w:rsidP="00345119">
            <w:pPr>
              <w:jc w:val="right"/>
            </w:pPr>
            <w:r>
              <w:t>Committee Report (Substituted)</w:t>
            </w:r>
          </w:p>
        </w:tc>
      </w:tr>
    </w:tbl>
    <w:p w:rsidR="008423E4" w:rsidRDefault="00396117" w:rsidP="008423E4">
      <w:pPr>
        <w:tabs>
          <w:tab w:val="right" w:pos="9360"/>
        </w:tabs>
      </w:pPr>
    </w:p>
    <w:p w:rsidR="008423E4" w:rsidRDefault="00396117" w:rsidP="008423E4"/>
    <w:p w:rsidR="008423E4" w:rsidRDefault="00396117" w:rsidP="008423E4"/>
    <w:tbl>
      <w:tblPr>
        <w:tblW w:w="0" w:type="auto"/>
        <w:tblCellMar>
          <w:left w:w="115" w:type="dxa"/>
          <w:right w:w="115" w:type="dxa"/>
        </w:tblCellMar>
        <w:tblLook w:val="01E0" w:firstRow="1" w:lastRow="1" w:firstColumn="1" w:lastColumn="1" w:noHBand="0" w:noVBand="0"/>
      </w:tblPr>
      <w:tblGrid>
        <w:gridCol w:w="9588"/>
      </w:tblGrid>
      <w:tr w:rsidR="00715AE5" w:rsidTr="007D1979">
        <w:tc>
          <w:tcPr>
            <w:tcW w:w="9588" w:type="dxa"/>
          </w:tcPr>
          <w:p w:rsidR="008423E4" w:rsidRPr="00A8133F" w:rsidRDefault="00396117" w:rsidP="00A840F0">
            <w:pPr>
              <w:rPr>
                <w:b/>
              </w:rPr>
            </w:pPr>
            <w:r w:rsidRPr="009C1E9A">
              <w:rPr>
                <w:b/>
                <w:u w:val="single"/>
              </w:rPr>
              <w:t>BACKGROUND AND PURPOSE</w:t>
            </w:r>
            <w:r>
              <w:rPr>
                <w:b/>
              </w:rPr>
              <w:t xml:space="preserve"> </w:t>
            </w:r>
          </w:p>
          <w:p w:rsidR="008423E4" w:rsidRDefault="00396117" w:rsidP="00A840F0"/>
          <w:p w:rsidR="008423E4" w:rsidRDefault="00396117" w:rsidP="00A840F0">
            <w:pPr>
              <w:pStyle w:val="Header"/>
              <w:jc w:val="both"/>
            </w:pPr>
            <w:r>
              <w:t xml:space="preserve">Interested parties contend that the authorization to apply for a writ to enter a residence and retrieve specific items of </w:t>
            </w:r>
            <w:r>
              <w:t>personal property w</w:t>
            </w:r>
            <w:r>
              <w:t>hile</w:t>
            </w:r>
            <w:r>
              <w:t xml:space="preserve"> accompanied by a peace officer should be extended to those unable to enter a residence because the current occupant poses a clear and present danger of family violence to the applicant or the applicant's dependent. </w:t>
            </w:r>
            <w:r>
              <w:t>C.S.</w:t>
            </w:r>
            <w:r>
              <w:t>S</w:t>
            </w:r>
            <w:r>
              <w:t xml:space="preserve">.B. </w:t>
            </w:r>
            <w:r>
              <w:t>920</w:t>
            </w:r>
            <w:r>
              <w:t xml:space="preserve"> seek</w:t>
            </w:r>
            <w:r>
              <w:t>s to offer protection for those at risk of family violence when retrieving</w:t>
            </w:r>
            <w:r>
              <w:t xml:space="preserve"> property by providing for such</w:t>
            </w:r>
            <w:r>
              <w:t xml:space="preserve"> </w:t>
            </w:r>
            <w:r>
              <w:t>extension</w:t>
            </w:r>
            <w:r>
              <w:t>.</w:t>
            </w:r>
          </w:p>
          <w:p w:rsidR="008423E4" w:rsidRPr="00E26B13" w:rsidRDefault="00396117" w:rsidP="00A840F0">
            <w:pPr>
              <w:rPr>
                <w:b/>
              </w:rPr>
            </w:pPr>
          </w:p>
        </w:tc>
      </w:tr>
      <w:tr w:rsidR="00715AE5" w:rsidTr="007D1979">
        <w:tc>
          <w:tcPr>
            <w:tcW w:w="9588" w:type="dxa"/>
          </w:tcPr>
          <w:p w:rsidR="0017725B" w:rsidRDefault="00396117" w:rsidP="00A840F0">
            <w:pPr>
              <w:rPr>
                <w:b/>
                <w:u w:val="single"/>
              </w:rPr>
            </w:pPr>
            <w:r>
              <w:rPr>
                <w:b/>
                <w:u w:val="single"/>
              </w:rPr>
              <w:t>CRIMINAL JUSTICE IMPACT</w:t>
            </w:r>
          </w:p>
          <w:p w:rsidR="0017725B" w:rsidRDefault="00396117" w:rsidP="00A840F0">
            <w:pPr>
              <w:rPr>
                <w:b/>
                <w:u w:val="single"/>
              </w:rPr>
            </w:pPr>
          </w:p>
          <w:p w:rsidR="00825A6E" w:rsidRPr="00825A6E" w:rsidRDefault="00396117" w:rsidP="00A840F0">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396117" w:rsidP="00A840F0">
            <w:pPr>
              <w:rPr>
                <w:b/>
                <w:u w:val="single"/>
              </w:rPr>
            </w:pPr>
          </w:p>
        </w:tc>
      </w:tr>
      <w:tr w:rsidR="00715AE5" w:rsidTr="007D1979">
        <w:tc>
          <w:tcPr>
            <w:tcW w:w="9588" w:type="dxa"/>
          </w:tcPr>
          <w:p w:rsidR="008423E4" w:rsidRPr="00B324AF" w:rsidRDefault="00396117" w:rsidP="00A840F0">
            <w:pPr>
              <w:rPr>
                <w:b/>
              </w:rPr>
            </w:pPr>
            <w:r w:rsidRPr="00B324AF">
              <w:rPr>
                <w:b/>
                <w:u w:val="single"/>
              </w:rPr>
              <w:t>RULEMAKING AUTHORITY</w:t>
            </w:r>
            <w:r w:rsidRPr="00B324AF">
              <w:rPr>
                <w:b/>
              </w:rPr>
              <w:t xml:space="preserve"> </w:t>
            </w:r>
          </w:p>
          <w:p w:rsidR="008423E4" w:rsidRPr="00B324AF" w:rsidRDefault="00396117" w:rsidP="00A840F0"/>
          <w:p w:rsidR="00825A6E" w:rsidRDefault="00396117" w:rsidP="00A840F0">
            <w:pPr>
              <w:pStyle w:val="Header"/>
              <w:tabs>
                <w:tab w:val="clear" w:pos="4320"/>
                <w:tab w:val="clear" w:pos="8640"/>
              </w:tabs>
              <w:jc w:val="both"/>
            </w:pPr>
            <w:r w:rsidRPr="00B324AF">
              <w:t xml:space="preserve">It is the committee's opinion that this bill does not expressly grant </w:t>
            </w:r>
            <w:r w:rsidRPr="00B324AF">
              <w:t>any additional rulemaking authority to a state officer, department, agency, or institution.</w:t>
            </w:r>
          </w:p>
          <w:p w:rsidR="008423E4" w:rsidRPr="00E21FDC" w:rsidRDefault="00396117" w:rsidP="00A840F0">
            <w:pPr>
              <w:rPr>
                <w:b/>
              </w:rPr>
            </w:pPr>
          </w:p>
        </w:tc>
      </w:tr>
      <w:tr w:rsidR="00715AE5" w:rsidTr="007D1979">
        <w:tc>
          <w:tcPr>
            <w:tcW w:w="9588" w:type="dxa"/>
          </w:tcPr>
          <w:p w:rsidR="008423E4" w:rsidRPr="00A8133F" w:rsidRDefault="00396117" w:rsidP="00A840F0">
            <w:pPr>
              <w:rPr>
                <w:b/>
              </w:rPr>
            </w:pPr>
            <w:r w:rsidRPr="009C1E9A">
              <w:rPr>
                <w:b/>
                <w:u w:val="single"/>
              </w:rPr>
              <w:t>ANALYSIS</w:t>
            </w:r>
            <w:r>
              <w:rPr>
                <w:b/>
              </w:rPr>
              <w:t xml:space="preserve"> </w:t>
            </w:r>
          </w:p>
          <w:p w:rsidR="008423E4" w:rsidRDefault="00396117" w:rsidP="00A840F0"/>
          <w:p w:rsidR="001D7609" w:rsidRDefault="00396117" w:rsidP="00A840F0">
            <w:pPr>
              <w:pStyle w:val="Header"/>
              <w:tabs>
                <w:tab w:val="clear" w:pos="4320"/>
                <w:tab w:val="clear" w:pos="8640"/>
              </w:tabs>
              <w:jc w:val="both"/>
            </w:pPr>
            <w:r>
              <w:t>C.S.</w:t>
            </w:r>
            <w:r>
              <w:t>S</w:t>
            </w:r>
            <w:r>
              <w:t xml:space="preserve">.B. </w:t>
            </w:r>
            <w:r>
              <w:t>920</w:t>
            </w:r>
            <w:r>
              <w:t xml:space="preserve"> </w:t>
            </w:r>
            <w:r>
              <w:t xml:space="preserve">amends the Property Code to </w:t>
            </w:r>
            <w:r>
              <w:t>add</w:t>
            </w:r>
            <w:r>
              <w:t>,</w:t>
            </w:r>
            <w:r>
              <w:t xml:space="preserve"> as an alternative to the requirement that an application </w:t>
            </w:r>
            <w:r>
              <w:t xml:space="preserve">for a writ to authorize </w:t>
            </w:r>
            <w:r>
              <w:t xml:space="preserve">the applicant to </w:t>
            </w:r>
            <w:r>
              <w:t>ent</w:t>
            </w:r>
            <w:r>
              <w:t>er</w:t>
            </w:r>
            <w:r>
              <w:t xml:space="preserve"> a</w:t>
            </w:r>
            <w:r>
              <w:t xml:space="preserve"> residence and </w:t>
            </w:r>
            <w:r>
              <w:t xml:space="preserve">retrieve specific items of personal </w:t>
            </w:r>
            <w:r>
              <w:t xml:space="preserve">property </w:t>
            </w:r>
            <w:r>
              <w:t>accompanied by</w:t>
            </w:r>
            <w:r>
              <w:t xml:space="preserve"> a peace officer </w:t>
            </w:r>
            <w:r>
              <w:t xml:space="preserve">certify </w:t>
            </w:r>
            <w:r>
              <w:t>the applicant</w:t>
            </w:r>
            <w:r>
              <w:t>'s inability</w:t>
            </w:r>
            <w:r>
              <w:t xml:space="preserve"> to enter the residence because the current occupant of the residence</w:t>
            </w:r>
            <w:r>
              <w:t xml:space="preserve"> has denied the applicant access to the residence</w:t>
            </w:r>
            <w:r>
              <w:t>,</w:t>
            </w:r>
            <w:r>
              <w:t xml:space="preserve"> that the app</w:t>
            </w:r>
            <w:r>
              <w:t xml:space="preserve">lication certify the applicant's inability to enter the residence because the current occupant </w:t>
            </w:r>
            <w:r>
              <w:t xml:space="preserve">poses a clear and present danger of family violence to the applicant or the applicant's dependent. The bill removes the </w:t>
            </w:r>
            <w:r>
              <w:t xml:space="preserve">condition </w:t>
            </w:r>
            <w:r>
              <w:t xml:space="preserve">that </w:t>
            </w:r>
            <w:r>
              <w:t>an applicant's dependent</w:t>
            </w:r>
            <w:r>
              <w:t xml:space="preserve"> w</w:t>
            </w:r>
            <w:r>
              <w:t>ho requires certain personal items located in the residence</w:t>
            </w:r>
            <w:r>
              <w:t xml:space="preserve"> be a minor </w:t>
            </w:r>
            <w:r>
              <w:t xml:space="preserve">in order to </w:t>
            </w:r>
            <w:r>
              <w:t>meet</w:t>
            </w:r>
            <w:r>
              <w:t xml:space="preserve"> application</w:t>
            </w:r>
            <w:r>
              <w:t xml:space="preserve"> requirements</w:t>
            </w:r>
            <w:r>
              <w:t xml:space="preserve"> </w:t>
            </w:r>
            <w:r>
              <w:t xml:space="preserve">and includes </w:t>
            </w:r>
            <w:r w:rsidRPr="00297ACA">
              <w:t>copies of electronic records containing legal or financial documents</w:t>
            </w:r>
            <w:r>
              <w:t xml:space="preserve"> </w:t>
            </w:r>
            <w:r>
              <w:t>among the items that the applicant or the applicant's depende</w:t>
            </w:r>
            <w:r>
              <w:t xml:space="preserve">nt </w:t>
            </w:r>
            <w:r>
              <w:t xml:space="preserve">may retrieve </w:t>
            </w:r>
            <w:r>
              <w:t>under a writ</w:t>
            </w:r>
            <w:r>
              <w:t>.</w:t>
            </w:r>
          </w:p>
          <w:p w:rsidR="001D7609" w:rsidRDefault="00396117" w:rsidP="00A840F0">
            <w:pPr>
              <w:pStyle w:val="Header"/>
              <w:tabs>
                <w:tab w:val="clear" w:pos="4320"/>
                <w:tab w:val="clear" w:pos="8640"/>
              </w:tabs>
              <w:jc w:val="both"/>
            </w:pPr>
          </w:p>
          <w:p w:rsidR="00E459A9" w:rsidRDefault="00396117" w:rsidP="00A840F0">
            <w:pPr>
              <w:pStyle w:val="Header"/>
              <w:tabs>
                <w:tab w:val="clear" w:pos="4320"/>
                <w:tab w:val="clear" w:pos="8640"/>
              </w:tabs>
              <w:jc w:val="both"/>
            </w:pPr>
            <w:r>
              <w:t>C.S.</w:t>
            </w:r>
            <w:r>
              <w:t>S</w:t>
            </w:r>
            <w:r>
              <w:t xml:space="preserve">.B. </w:t>
            </w:r>
            <w:r>
              <w:t>920</w:t>
            </w:r>
            <w:r>
              <w:t xml:space="preserve"> </w:t>
            </w:r>
            <w:r>
              <w:t>authorizes a justice of the peace</w:t>
            </w:r>
            <w:r>
              <w:t xml:space="preserve"> </w:t>
            </w:r>
            <w:r>
              <w:t>to issue such a writ</w:t>
            </w:r>
            <w:r>
              <w:t xml:space="preserve"> for entry and property retrieval</w:t>
            </w:r>
            <w:r>
              <w:t xml:space="preserve"> without providing to the current </w:t>
            </w:r>
            <w:r>
              <w:t xml:space="preserve">occupant notice and opportunity to be heard </w:t>
            </w:r>
            <w:r>
              <w:t xml:space="preserve">if the justice finds at a hearing on the application that </w:t>
            </w:r>
            <w:r>
              <w:t>certain co</w:t>
            </w:r>
            <w:r>
              <w:t xml:space="preserve">nditions for </w:t>
            </w:r>
            <w:r>
              <w:t>the</w:t>
            </w:r>
            <w:r>
              <w:t xml:space="preserve"> writ are established</w:t>
            </w:r>
            <w:r>
              <w:t xml:space="preserve">, </w:t>
            </w:r>
            <w:r>
              <w:t>that the current occupant poses a clear and present danger of family violence to the applicant or the applicant's dependent</w:t>
            </w:r>
            <w:r>
              <w:t>,</w:t>
            </w:r>
            <w:r>
              <w:t xml:space="preserve"> and that </w:t>
            </w:r>
            <w:r w:rsidRPr="00D61DA2">
              <w:t>the personal ha</w:t>
            </w:r>
            <w:r w:rsidRPr="00D61DA2">
              <w:t>rm to be suffered by the applicant or the applicant's dependent will be immediate and irreparable if the application is not granted.</w:t>
            </w:r>
            <w:r>
              <w:t xml:space="preserve"> </w:t>
            </w:r>
            <w:r>
              <w:t xml:space="preserve">The bill authorizes </w:t>
            </w:r>
            <w:r>
              <w:t>a</w:t>
            </w:r>
            <w:r w:rsidRPr="00D61DA2">
              <w:t xml:space="preserve"> justice of the peace issuing </w:t>
            </w:r>
            <w:r>
              <w:t xml:space="preserve">such </w:t>
            </w:r>
            <w:r w:rsidRPr="00D61DA2">
              <w:t xml:space="preserve">a writ </w:t>
            </w:r>
            <w:r>
              <w:t>to</w:t>
            </w:r>
            <w:r w:rsidRPr="00D61DA2">
              <w:t xml:space="preserve"> waive </w:t>
            </w:r>
            <w:r>
              <w:t xml:space="preserve">requirements relating to providing </w:t>
            </w:r>
            <w:r>
              <w:t xml:space="preserve">a bond </w:t>
            </w:r>
            <w:r>
              <w:t>to the co</w:t>
            </w:r>
            <w:r>
              <w:t xml:space="preserve">urt. </w:t>
            </w:r>
            <w:r>
              <w:t>The bill authorizes t</w:t>
            </w:r>
            <w:r w:rsidRPr="00B61139">
              <w:t xml:space="preserve">he justice of the peace </w:t>
            </w:r>
            <w:r>
              <w:t>to</w:t>
            </w:r>
            <w:r w:rsidRPr="00B61139">
              <w:t xml:space="preserve"> recess </w:t>
            </w:r>
            <w:r>
              <w:t>a</w:t>
            </w:r>
            <w:r w:rsidRPr="00B61139">
              <w:t xml:space="preserve"> hearing </w:t>
            </w:r>
            <w:r>
              <w:t xml:space="preserve">on a writ application </w:t>
            </w:r>
            <w:r w:rsidRPr="00B61139">
              <w:t>to notify the current occupant by telephone that the current occupant may attend the hearing or bring to the court the personal pro</w:t>
            </w:r>
            <w:r>
              <w:t>perty listed in the application a</w:t>
            </w:r>
            <w:r>
              <w:t>nd requires t</w:t>
            </w:r>
            <w:r w:rsidRPr="00B61139">
              <w:t xml:space="preserve">he justice of the peace </w:t>
            </w:r>
            <w:r>
              <w:t>to</w:t>
            </w:r>
            <w:r w:rsidRPr="00B61139">
              <w:t xml:space="preserve"> reconvene the hearing before 5 p.m. that day regardless of whether the current occupant attends the hearing or brings the personal property to the court.</w:t>
            </w:r>
            <w:r>
              <w:t xml:space="preserve"> The bill requires that a</w:t>
            </w:r>
            <w:r w:rsidRPr="00B61139">
              <w:t xml:space="preserve"> temporary </w:t>
            </w:r>
            <w:r w:rsidRPr="00B61139">
              <w:lastRenderedPageBreak/>
              <w:t>ex parte writ state the per</w:t>
            </w:r>
            <w:r w:rsidRPr="00B61139">
              <w:t>iod, not to exceed five days, during which the writ is valid.</w:t>
            </w:r>
            <w:r>
              <w:t xml:space="preserve"> </w:t>
            </w:r>
            <w:r>
              <w:t>The bill extends</w:t>
            </w:r>
            <w:r>
              <w:t xml:space="preserve"> to an applicant or occupant, as applicable, under a temporary ex parte writ </w:t>
            </w:r>
            <w:r>
              <w:t>the procedure for a peace officer to assist the applicant in making authorized entry and retrieving i</w:t>
            </w:r>
            <w:r>
              <w:t xml:space="preserve">tems and the procedure for </w:t>
            </w:r>
            <w:r>
              <w:t>an occupant</w:t>
            </w:r>
            <w:r>
              <w:t xml:space="preserve"> to make a complaint. </w:t>
            </w:r>
            <w:r>
              <w:t>The bill expands the conduct that constitutes the offense relating to interfering with a person or peace officer entering a residence and retrieving personal property under the authority of a writ</w:t>
            </w:r>
            <w:r>
              <w:t xml:space="preserve"> to include </w:t>
            </w:r>
            <w:r w:rsidRPr="008370C1">
              <w:t>interfering with a person or peace officer entering a residence and retrieving personal property under the authority of a</w:t>
            </w:r>
            <w:r>
              <w:t xml:space="preserve"> temporary ex parte</w:t>
            </w:r>
            <w:r w:rsidRPr="008370C1">
              <w:t xml:space="preserve"> writ</w:t>
            </w:r>
            <w:r>
              <w:t xml:space="preserve">. </w:t>
            </w:r>
          </w:p>
          <w:p w:rsidR="008423E4" w:rsidRPr="00835628" w:rsidRDefault="00396117" w:rsidP="00A840F0">
            <w:pPr>
              <w:rPr>
                <w:b/>
              </w:rPr>
            </w:pPr>
          </w:p>
        </w:tc>
      </w:tr>
      <w:tr w:rsidR="00715AE5" w:rsidTr="007D1979">
        <w:tc>
          <w:tcPr>
            <w:tcW w:w="9588" w:type="dxa"/>
          </w:tcPr>
          <w:p w:rsidR="008423E4" w:rsidRPr="00A8133F" w:rsidRDefault="00396117" w:rsidP="00A840F0">
            <w:pPr>
              <w:rPr>
                <w:b/>
              </w:rPr>
            </w:pPr>
            <w:r w:rsidRPr="009C1E9A">
              <w:rPr>
                <w:b/>
                <w:u w:val="single"/>
              </w:rPr>
              <w:lastRenderedPageBreak/>
              <w:t>EFFECTIVE DATE</w:t>
            </w:r>
            <w:r>
              <w:rPr>
                <w:b/>
              </w:rPr>
              <w:t xml:space="preserve"> </w:t>
            </w:r>
          </w:p>
          <w:p w:rsidR="008423E4" w:rsidRDefault="00396117" w:rsidP="00A840F0"/>
          <w:p w:rsidR="008423E4" w:rsidRPr="003624F2" w:rsidRDefault="00396117" w:rsidP="00A840F0">
            <w:pPr>
              <w:pStyle w:val="Header"/>
              <w:tabs>
                <w:tab w:val="clear" w:pos="4320"/>
                <w:tab w:val="clear" w:pos="8640"/>
              </w:tabs>
              <w:jc w:val="both"/>
            </w:pPr>
            <w:r>
              <w:t>September 1, 2017.</w:t>
            </w:r>
          </w:p>
          <w:p w:rsidR="008423E4" w:rsidRPr="00233FDB" w:rsidRDefault="00396117" w:rsidP="00A840F0">
            <w:pPr>
              <w:rPr>
                <w:b/>
              </w:rPr>
            </w:pPr>
          </w:p>
        </w:tc>
      </w:tr>
      <w:tr w:rsidR="00715AE5" w:rsidTr="007D1979">
        <w:tc>
          <w:tcPr>
            <w:tcW w:w="9588" w:type="dxa"/>
          </w:tcPr>
          <w:p w:rsidR="007D1979" w:rsidRDefault="00396117" w:rsidP="007D1979">
            <w:pPr>
              <w:jc w:val="both"/>
              <w:rPr>
                <w:b/>
                <w:u w:val="single"/>
              </w:rPr>
            </w:pPr>
            <w:r>
              <w:rPr>
                <w:b/>
                <w:u w:val="single"/>
              </w:rPr>
              <w:t>COMPARISON OF SENATE ENGROSSED AND SUBSTITUTE</w:t>
            </w:r>
          </w:p>
          <w:p w:rsidR="00317010" w:rsidRDefault="00396117" w:rsidP="007D1979">
            <w:pPr>
              <w:jc w:val="both"/>
            </w:pPr>
          </w:p>
          <w:p w:rsidR="00317010" w:rsidRDefault="00396117" w:rsidP="007D1979">
            <w:pPr>
              <w:jc w:val="both"/>
            </w:pPr>
            <w:r>
              <w:t xml:space="preserve">While </w:t>
            </w:r>
            <w:r>
              <w:t>C.S.S.B. 920 may differ from the engrossed in minor or nonsubstantive ways, the following comparison is organized and formatted in a manner that indicates the substantial differences between the engrossed and committee substitute versions of the bill.</w:t>
            </w:r>
          </w:p>
          <w:p w:rsidR="00317010" w:rsidRPr="00317010" w:rsidRDefault="00396117" w:rsidP="007D1979">
            <w:pPr>
              <w:jc w:val="both"/>
            </w:pPr>
          </w:p>
        </w:tc>
      </w:tr>
      <w:tr w:rsidR="00715AE5" w:rsidTr="007D1979">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715AE5" w:rsidTr="007D1979">
              <w:trPr>
                <w:cantSplit/>
                <w:tblHeader/>
              </w:trPr>
              <w:tc>
                <w:tcPr>
                  <w:tcW w:w="4676" w:type="dxa"/>
                  <w:tcMar>
                    <w:bottom w:w="188" w:type="dxa"/>
                  </w:tcMar>
                </w:tcPr>
                <w:p w:rsidR="007D1979" w:rsidRDefault="00396117">
                  <w:pPr>
                    <w:jc w:val="center"/>
                  </w:pPr>
                  <w:r>
                    <w:t>SENATE ENGROSSED</w:t>
                  </w:r>
                </w:p>
              </w:tc>
              <w:tc>
                <w:tcPr>
                  <w:tcW w:w="4676" w:type="dxa"/>
                  <w:tcMar>
                    <w:bottom w:w="188" w:type="dxa"/>
                  </w:tcMar>
                </w:tcPr>
                <w:p w:rsidR="007D1979" w:rsidRDefault="00396117">
                  <w:pPr>
                    <w:jc w:val="center"/>
                  </w:pPr>
                  <w:r>
                    <w:t>HOUSE COMMITTEE SUBSTITUTE</w:t>
                  </w:r>
                </w:p>
              </w:tc>
            </w:tr>
            <w:tr w:rsidR="00715AE5" w:rsidTr="007D1979">
              <w:tc>
                <w:tcPr>
                  <w:tcW w:w="4676" w:type="dxa"/>
                  <w:tcMar>
                    <w:right w:w="360" w:type="dxa"/>
                  </w:tcMar>
                </w:tcPr>
                <w:p w:rsidR="007D1979" w:rsidRDefault="00396117">
                  <w:pPr>
                    <w:jc w:val="both"/>
                  </w:pPr>
                  <w:r>
                    <w:t>SECTION 1.  Chapter 24A, Property Code, is amended by amending Sections 24A.001 and 24A.002 and adding Section 24A.0021 to read as follows:</w:t>
                  </w:r>
                </w:p>
                <w:p w:rsidR="007D1979" w:rsidRDefault="00396117">
                  <w:pPr>
                    <w:jc w:val="both"/>
                  </w:pPr>
                  <w:r>
                    <w:t xml:space="preserve">Sec. 24A.001.  </w:t>
                  </w:r>
                  <w:r>
                    <w:rPr>
                      <w:u w:val="single"/>
                    </w:rPr>
                    <w:t>DEFINITIONS</w:t>
                  </w:r>
                  <w:r>
                    <w:t xml:space="preserve"> [</w:t>
                  </w:r>
                  <w:r>
                    <w:rPr>
                      <w:strike/>
                    </w:rPr>
                    <w:t>DEFINITION</w:t>
                  </w:r>
                  <w:r>
                    <w:t>].</w:t>
                  </w:r>
                </w:p>
                <w:p w:rsidR="007D1979" w:rsidRDefault="00396117">
                  <w:pPr>
                    <w:jc w:val="both"/>
                  </w:pPr>
                  <w:r>
                    <w:t xml:space="preserve">Sec. 24A.002.  </w:t>
                  </w:r>
                  <w:r>
                    <w:rPr>
                      <w:u w:val="single"/>
                    </w:rPr>
                    <w:t>WRIT</w:t>
                  </w:r>
                  <w:r>
                    <w:t xml:space="preserve"> [</w:t>
                  </w:r>
                  <w:r>
                    <w:rPr>
                      <w:strike/>
                    </w:rPr>
                    <w:t>ORDER</w:t>
                  </w:r>
                  <w:r>
                    <w:t>] AU</w:t>
                  </w:r>
                  <w:r>
                    <w:t>THORIZING ENTRY AND PROPERTY RETRIEVAL; PEACE OFFICER TO ACCOMPANY.</w:t>
                  </w:r>
                </w:p>
                <w:p w:rsidR="007D1979" w:rsidRDefault="00396117">
                  <w:pPr>
                    <w:jc w:val="both"/>
                    <w:rPr>
                      <w:u w:val="single"/>
                    </w:rPr>
                  </w:pPr>
                  <w:r>
                    <w:rPr>
                      <w:u w:val="single"/>
                    </w:rPr>
                    <w:t>Sec. 24A.0021.  TEMPORARY EX PARTE WRIT AUTHORIZING ENTRY AND PROPERTY RETRIEVAL.  (a)  If a justice of the peace finds at the hearing on an application for a writ under Section 24A.002 th</w:t>
                  </w:r>
                  <w:r>
                    <w:rPr>
                      <w:u w:val="single"/>
                    </w:rPr>
                    <w:t>at the conditions of Sections 24A.002(e)(1)-(4) are established and that the current occupant poses a clear and present danger of family violence to the applicant or the applicant's dependent, the justice may:</w:t>
                  </w: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pPr>
                </w:p>
                <w:p w:rsidR="007D1979" w:rsidRDefault="00396117">
                  <w:pPr>
                    <w:jc w:val="both"/>
                  </w:pPr>
                  <w:r>
                    <w:rPr>
                      <w:u w:val="single"/>
                    </w:rPr>
                    <w:t xml:space="preserve">(1)  waive the requirements relating to </w:t>
                  </w:r>
                  <w:r>
                    <w:rPr>
                      <w:u w:val="single"/>
                    </w:rPr>
                    <w:t>providing:</w:t>
                  </w:r>
                </w:p>
                <w:p w:rsidR="007D1979" w:rsidRDefault="00396117">
                  <w:pPr>
                    <w:jc w:val="both"/>
                  </w:pPr>
                  <w:r>
                    <w:rPr>
                      <w:u w:val="single"/>
                    </w:rPr>
                    <w:t>(A)  a bond under Sections 24A.002(c) and (d); and</w:t>
                  </w:r>
                </w:p>
                <w:p w:rsidR="007D1979" w:rsidRDefault="00396117">
                  <w:pPr>
                    <w:jc w:val="both"/>
                  </w:pPr>
                  <w:r>
                    <w:rPr>
                      <w:u w:val="single"/>
                    </w:rPr>
                    <w:t>(B)  notice and opportunity to be heard under Section 24A.002(e)(5); and</w:t>
                  </w:r>
                </w:p>
                <w:p w:rsidR="007D1979" w:rsidRDefault="00396117">
                  <w:pPr>
                    <w:jc w:val="both"/>
                  </w:pPr>
                  <w:r w:rsidRPr="00124DF9">
                    <w:rPr>
                      <w:highlight w:val="lightGray"/>
                      <w:u w:val="single"/>
                    </w:rPr>
                    <w:t xml:space="preserve">(2)  grant the application and issue a temporary ex parte writ authorizing the applicant to enter the residence </w:t>
                  </w:r>
                  <w:r w:rsidRPr="00124DF9">
                    <w:rPr>
                      <w:highlight w:val="lightGray"/>
                      <w:u w:val="single"/>
                    </w:rPr>
                    <w:t>accompanied by a peace officer and retrieve the property listed in the application.</w:t>
                  </w:r>
                </w:p>
                <w:p w:rsidR="007D1979" w:rsidRDefault="00396117">
                  <w:pPr>
                    <w:jc w:val="both"/>
                  </w:pPr>
                  <w:r>
                    <w:rPr>
                      <w:u w:val="single"/>
                    </w:rPr>
                    <w:t>(b)  The justice of the peace may recess a hearing under Subsection (a) to notify the current occupant by telephone that the current occupant may attend the hearing or brin</w:t>
                  </w:r>
                  <w:r>
                    <w:rPr>
                      <w:u w:val="single"/>
                    </w:rPr>
                    <w:t>g to the court the personal property listed in the application.  The justice of the peace shall reconvene the hearing before 5 p.m. that day regardless of whether the current occupant attends the hearing or brings the personal property to the court.</w:t>
                  </w:r>
                </w:p>
                <w:p w:rsidR="007D1979" w:rsidRDefault="00396117">
                  <w:pPr>
                    <w:jc w:val="both"/>
                  </w:pPr>
                  <w:r>
                    <w:rPr>
                      <w:u w:val="single"/>
                    </w:rPr>
                    <w:t>(c)  A</w:t>
                  </w:r>
                  <w:r>
                    <w:rPr>
                      <w:u w:val="single"/>
                    </w:rPr>
                    <w:t xml:space="preserve"> temporary ex parte writ issued under Subsection (a) must state the period, not to exceed five days, during which the writ is valid.</w:t>
                  </w:r>
                </w:p>
              </w:tc>
              <w:tc>
                <w:tcPr>
                  <w:tcW w:w="4676" w:type="dxa"/>
                  <w:tcMar>
                    <w:left w:w="360" w:type="dxa"/>
                  </w:tcMar>
                </w:tcPr>
                <w:p w:rsidR="007D1979" w:rsidRDefault="00396117">
                  <w:pPr>
                    <w:jc w:val="both"/>
                  </w:pPr>
                  <w:r>
                    <w:t xml:space="preserve">SECTION 1.  Chapter 24A, Property Code, is amended by amending Sections 24A.001 and 24A.002 and adding Section 24A.0021 to </w:t>
                  </w:r>
                  <w:r>
                    <w:t>read as follows:</w:t>
                  </w:r>
                </w:p>
                <w:p w:rsidR="007D1979" w:rsidRDefault="00396117">
                  <w:pPr>
                    <w:jc w:val="both"/>
                  </w:pPr>
                  <w:r>
                    <w:t xml:space="preserve">Sec. 24A.001.  </w:t>
                  </w:r>
                  <w:r>
                    <w:rPr>
                      <w:u w:val="single"/>
                    </w:rPr>
                    <w:t>DEFINITIONS</w:t>
                  </w:r>
                  <w:r>
                    <w:t xml:space="preserve"> [</w:t>
                  </w:r>
                  <w:r>
                    <w:rPr>
                      <w:strike/>
                    </w:rPr>
                    <w:t>DEFINITION</w:t>
                  </w:r>
                  <w:r>
                    <w:t>].</w:t>
                  </w:r>
                </w:p>
                <w:p w:rsidR="007D1979" w:rsidRDefault="00396117">
                  <w:pPr>
                    <w:jc w:val="both"/>
                  </w:pPr>
                  <w:r>
                    <w:t xml:space="preserve">Sec. 24A.002.  </w:t>
                  </w:r>
                  <w:r>
                    <w:rPr>
                      <w:u w:val="single"/>
                    </w:rPr>
                    <w:t>WRIT</w:t>
                  </w:r>
                  <w:r>
                    <w:t xml:space="preserve"> [</w:t>
                  </w:r>
                  <w:r>
                    <w:rPr>
                      <w:strike/>
                    </w:rPr>
                    <w:t>ORDER</w:t>
                  </w:r>
                  <w:r>
                    <w:t>] AUTHORIZING ENTRY AND PROPERTY RETRIEVAL; PEACE OFFICER TO ACCOMPANY.</w:t>
                  </w:r>
                </w:p>
                <w:p w:rsidR="007D1979" w:rsidRDefault="00396117">
                  <w:pPr>
                    <w:jc w:val="both"/>
                  </w:pPr>
                  <w:r>
                    <w:rPr>
                      <w:u w:val="single"/>
                    </w:rPr>
                    <w:t>Sec. 24A.0021.  TEMPORARY EX PARTE WRIT AUTHORIZING ENTRY AND PROPERTY RETRIEVAL.  (a)  A justice of</w:t>
                  </w:r>
                  <w:r>
                    <w:rPr>
                      <w:u w:val="single"/>
                    </w:rPr>
                    <w:t xml:space="preserve"> the peace may </w:t>
                  </w:r>
                  <w:r w:rsidRPr="00124DF9">
                    <w:rPr>
                      <w:highlight w:val="lightGray"/>
                      <w:u w:val="single"/>
                    </w:rPr>
                    <w:t>issue a writ under Section 24A.002 without providing</w:t>
                  </w:r>
                  <w:r>
                    <w:rPr>
                      <w:u w:val="single"/>
                    </w:rPr>
                    <w:t xml:space="preserve"> notice and hearing under Section 24A.002(e)(5) if the justice finds at a hearing on the application that:</w:t>
                  </w:r>
                </w:p>
                <w:p w:rsidR="007D1979" w:rsidRDefault="00396117">
                  <w:pPr>
                    <w:jc w:val="both"/>
                  </w:pPr>
                  <w:r>
                    <w:rPr>
                      <w:u w:val="single"/>
                    </w:rPr>
                    <w:t>(1)  the conditions of Sections 24A.002(e)(1)-(4) are established;</w:t>
                  </w:r>
                </w:p>
                <w:p w:rsidR="007D1979" w:rsidRDefault="00396117">
                  <w:pPr>
                    <w:jc w:val="both"/>
                  </w:pPr>
                  <w:r>
                    <w:rPr>
                      <w:u w:val="single"/>
                    </w:rPr>
                    <w:t>(2)  the curren</w:t>
                  </w:r>
                  <w:r>
                    <w:rPr>
                      <w:u w:val="single"/>
                    </w:rPr>
                    <w:t>t occupant poses a clear and present danger of family violence to the applicant or the applicant's dependent; and</w:t>
                  </w:r>
                </w:p>
                <w:p w:rsidR="007D1979" w:rsidRDefault="00396117">
                  <w:pPr>
                    <w:jc w:val="both"/>
                  </w:pPr>
                  <w:r w:rsidRPr="0094278B">
                    <w:rPr>
                      <w:highlight w:val="lightGray"/>
                      <w:u w:val="single"/>
                    </w:rPr>
                    <w:t>(3)  the personal harm to be suffered by the applicant or the applicant's dependent will be immediate and irreparable if the application is no</w:t>
                  </w:r>
                  <w:r w:rsidRPr="0094278B">
                    <w:rPr>
                      <w:highlight w:val="lightGray"/>
                      <w:u w:val="single"/>
                    </w:rPr>
                    <w:t>t granted.</w:t>
                  </w:r>
                </w:p>
                <w:p w:rsidR="007D1979" w:rsidRDefault="00396117">
                  <w:pPr>
                    <w:jc w:val="both"/>
                    <w:rPr>
                      <w:u w:val="single"/>
                    </w:rPr>
                  </w:pPr>
                  <w:r>
                    <w:rPr>
                      <w:u w:val="single"/>
                    </w:rPr>
                    <w:t xml:space="preserve">(b)  A justice of the peace </w:t>
                  </w:r>
                  <w:r w:rsidRPr="00124DF9">
                    <w:rPr>
                      <w:highlight w:val="lightGray"/>
                      <w:u w:val="single"/>
                    </w:rPr>
                    <w:t>issuing a writ under this section</w:t>
                  </w:r>
                  <w:r>
                    <w:rPr>
                      <w:u w:val="single"/>
                    </w:rPr>
                    <w:t xml:space="preserve"> may waive the bond requirements under Sections 24A.002(c) and (d).</w:t>
                  </w: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rPr>
                      <w:u w:val="single"/>
                    </w:rPr>
                  </w:pPr>
                </w:p>
                <w:p w:rsidR="0094278B" w:rsidRDefault="00396117">
                  <w:pPr>
                    <w:jc w:val="both"/>
                  </w:pPr>
                </w:p>
                <w:p w:rsidR="007D1979" w:rsidRDefault="00396117">
                  <w:pPr>
                    <w:jc w:val="both"/>
                  </w:pPr>
                  <w:r>
                    <w:rPr>
                      <w:u w:val="single"/>
                    </w:rPr>
                    <w:t xml:space="preserve">(c)  The justice of the peace may recess a hearing under Subsection (a) to notify the current occupant by </w:t>
                  </w:r>
                  <w:r>
                    <w:rPr>
                      <w:u w:val="single"/>
                    </w:rPr>
                    <w:t>telephone that the current occupant may attend the hearing or bring to the court the personal property listed in the application.  The justice of the peace shall reconvene the hearing before 5 p.m. that day regardless of whether the current occupant attend</w:t>
                  </w:r>
                  <w:r>
                    <w:rPr>
                      <w:u w:val="single"/>
                    </w:rPr>
                    <w:t>s the hearing or brings the personal property to the court.</w:t>
                  </w:r>
                </w:p>
                <w:p w:rsidR="007D1979" w:rsidRDefault="00396117">
                  <w:pPr>
                    <w:jc w:val="both"/>
                  </w:pPr>
                  <w:r>
                    <w:rPr>
                      <w:u w:val="single"/>
                    </w:rPr>
                    <w:t>(d)  A temporary ex parte writ issued under Subsection (a) must state the period, not to exceed five days, during which the writ is valid.</w:t>
                  </w:r>
                </w:p>
              </w:tc>
            </w:tr>
            <w:tr w:rsidR="00715AE5" w:rsidTr="007D1979">
              <w:tc>
                <w:tcPr>
                  <w:tcW w:w="4676" w:type="dxa"/>
                  <w:tcMar>
                    <w:right w:w="360" w:type="dxa"/>
                  </w:tcMar>
                </w:tcPr>
                <w:p w:rsidR="007D1979" w:rsidRDefault="00396117">
                  <w:pPr>
                    <w:jc w:val="both"/>
                  </w:pPr>
                  <w:r>
                    <w:t xml:space="preserve">SECTION 2.  Sections 24A.003(a), (b), and (c), Property </w:t>
                  </w:r>
                  <w:r>
                    <w:t>Code, are amended to read as follows:</w:t>
                  </w:r>
                </w:p>
                <w:p w:rsidR="007D1979" w:rsidRDefault="00396117">
                  <w:pPr>
                    <w:jc w:val="both"/>
                  </w:pPr>
                  <w:r>
                    <w:t xml:space="preserve">(a)  If the justice of the peace grants an application under Section 24A.002 </w:t>
                  </w:r>
                  <w:r>
                    <w:rPr>
                      <w:u w:val="single"/>
                    </w:rPr>
                    <w:t>or Section 24A.0021</w:t>
                  </w:r>
                  <w:r>
                    <w:t>, a peace officer shall accompany and assist the applicant in making the authorized entry and retrieving the items of pers</w:t>
                  </w:r>
                  <w:r>
                    <w:t>onal property listed in the application.</w:t>
                  </w:r>
                </w:p>
                <w:p w:rsidR="007D1979" w:rsidRDefault="00396117">
                  <w:pPr>
                    <w:jc w:val="both"/>
                  </w:pPr>
                  <w:r>
                    <w:t xml:space="preserve">(b)  If the current occupant of the residence is present at the time of the entry, the peace officer shall provide the occupant with a copy of the </w:t>
                  </w:r>
                  <w:r>
                    <w:rPr>
                      <w:u w:val="single"/>
                    </w:rPr>
                    <w:t>writ</w:t>
                  </w:r>
                  <w:r>
                    <w:t xml:space="preserve"> [</w:t>
                  </w:r>
                  <w:r>
                    <w:rPr>
                      <w:strike/>
                    </w:rPr>
                    <w:t>court order</w:t>
                  </w:r>
                  <w:r>
                    <w:t>] authorizing the entry and property retrieval.</w:t>
                  </w:r>
                </w:p>
                <w:p w:rsidR="007D1979" w:rsidRDefault="00396117">
                  <w:pPr>
                    <w:jc w:val="both"/>
                  </w:pPr>
                  <w:r>
                    <w:t>(c)</w:t>
                  </w:r>
                  <w:r>
                    <w:t xml:space="preserve">  Before removing the property listed in the application from the residence, the applicant must submit all property retrieved to the peace officer assisting the applicant under this section to be inventoried.  The peace officer shall create an inventory li</w:t>
                  </w:r>
                  <w:r>
                    <w:t>sting the items taken from the residence, provide a copy of the inventory to the applicant, provide a copy of the inventory to the current occupant or, if the current occupant is not present, leave the copy in a conspicuous place in the residence, and retu</w:t>
                  </w:r>
                  <w:r>
                    <w:t xml:space="preserve">rn the property to be removed from the residence to the applicant.  The officer shall file the original inventory with the court that issued the </w:t>
                  </w:r>
                  <w:r>
                    <w:rPr>
                      <w:u w:val="single"/>
                    </w:rPr>
                    <w:t>writ</w:t>
                  </w:r>
                  <w:r>
                    <w:t xml:space="preserve"> [</w:t>
                  </w:r>
                  <w:r>
                    <w:rPr>
                      <w:strike/>
                    </w:rPr>
                    <w:t>order</w:t>
                  </w:r>
                  <w:r>
                    <w:t>] authorizing the entry and property retrieval.</w:t>
                  </w:r>
                </w:p>
              </w:tc>
              <w:tc>
                <w:tcPr>
                  <w:tcW w:w="4676" w:type="dxa"/>
                  <w:tcMar>
                    <w:left w:w="360" w:type="dxa"/>
                  </w:tcMar>
                </w:tcPr>
                <w:p w:rsidR="007D1979" w:rsidRDefault="00396117">
                  <w:pPr>
                    <w:jc w:val="both"/>
                  </w:pPr>
                  <w:r>
                    <w:t>SECTION 2. Same as engrossed version.</w:t>
                  </w:r>
                </w:p>
                <w:p w:rsidR="007D1979" w:rsidRDefault="00396117">
                  <w:pPr>
                    <w:jc w:val="both"/>
                  </w:pPr>
                </w:p>
                <w:p w:rsidR="007D1979" w:rsidRDefault="00396117">
                  <w:pPr>
                    <w:jc w:val="both"/>
                  </w:pPr>
                </w:p>
              </w:tc>
            </w:tr>
            <w:tr w:rsidR="00715AE5" w:rsidTr="007D1979">
              <w:tc>
                <w:tcPr>
                  <w:tcW w:w="4676" w:type="dxa"/>
                  <w:tcMar>
                    <w:right w:w="360" w:type="dxa"/>
                  </w:tcMar>
                </w:tcPr>
                <w:p w:rsidR="007D1979" w:rsidRDefault="00396117">
                  <w:pPr>
                    <w:jc w:val="both"/>
                  </w:pPr>
                  <w:r>
                    <w:t xml:space="preserve">SECTION 3. </w:t>
                  </w:r>
                  <w:r>
                    <w:t xml:space="preserve"> Section 24A.004, Property Code, is amended to read as follows:</w:t>
                  </w:r>
                </w:p>
                <w:p w:rsidR="007D1979" w:rsidRDefault="00396117">
                  <w:pPr>
                    <w:jc w:val="both"/>
                  </w:pPr>
                  <w:r>
                    <w:t xml:space="preserve">Sec. 24A.004.  IMMUNITY FROM LIABILITY.  A landlord or a landlord's agent who permits or facilitates entry into a residence in accordance with a </w:t>
                  </w:r>
                  <w:r>
                    <w:rPr>
                      <w:u w:val="single"/>
                    </w:rPr>
                    <w:t>writ</w:t>
                  </w:r>
                  <w:r>
                    <w:t xml:space="preserve"> [</w:t>
                  </w:r>
                  <w:r>
                    <w:rPr>
                      <w:strike/>
                    </w:rPr>
                    <w:t>court order</w:t>
                  </w:r>
                  <w:r>
                    <w:t>] issued under this chapter is</w:t>
                  </w:r>
                  <w:r>
                    <w:t xml:space="preserve"> not civilly or criminally liable for an act or omission that arises in connection with permitting or facilitating the entry.</w:t>
                  </w:r>
                </w:p>
              </w:tc>
              <w:tc>
                <w:tcPr>
                  <w:tcW w:w="4676" w:type="dxa"/>
                  <w:tcMar>
                    <w:left w:w="360" w:type="dxa"/>
                  </w:tcMar>
                </w:tcPr>
                <w:p w:rsidR="007D1979" w:rsidRDefault="00396117">
                  <w:pPr>
                    <w:jc w:val="both"/>
                  </w:pPr>
                  <w:r>
                    <w:t>SECTION 3. Same as engrossed version.</w:t>
                  </w:r>
                </w:p>
                <w:p w:rsidR="007D1979" w:rsidRDefault="00396117">
                  <w:pPr>
                    <w:jc w:val="both"/>
                  </w:pPr>
                </w:p>
                <w:p w:rsidR="007D1979" w:rsidRDefault="00396117">
                  <w:pPr>
                    <w:jc w:val="both"/>
                  </w:pPr>
                </w:p>
              </w:tc>
            </w:tr>
            <w:tr w:rsidR="00715AE5" w:rsidTr="007D1979">
              <w:tc>
                <w:tcPr>
                  <w:tcW w:w="4676" w:type="dxa"/>
                  <w:tcMar>
                    <w:right w:w="360" w:type="dxa"/>
                  </w:tcMar>
                </w:tcPr>
                <w:p w:rsidR="007D1979" w:rsidRDefault="00396117">
                  <w:pPr>
                    <w:jc w:val="both"/>
                  </w:pPr>
                  <w:r>
                    <w:t>SECTION 4.  Sections 24A.005(a) and (c), Property Code, are amended to read as follows:</w:t>
                  </w:r>
                </w:p>
                <w:p w:rsidR="007D1979" w:rsidRDefault="00396117">
                  <w:pPr>
                    <w:jc w:val="both"/>
                  </w:pPr>
                  <w:r>
                    <w:t>(</w:t>
                  </w:r>
                  <w:r>
                    <w:t xml:space="preserve">a)  A person commits an offense if the person interferes with a person or peace officer entering a residence and retrieving personal property under the authority of a </w:t>
                  </w:r>
                  <w:r>
                    <w:rPr>
                      <w:u w:val="single"/>
                    </w:rPr>
                    <w:t>writ</w:t>
                  </w:r>
                  <w:r>
                    <w:t xml:space="preserve"> [</w:t>
                  </w:r>
                  <w:r>
                    <w:rPr>
                      <w:strike/>
                    </w:rPr>
                    <w:t>court order</w:t>
                  </w:r>
                  <w:r>
                    <w:t xml:space="preserve">] issued under Section 24A.002 </w:t>
                  </w:r>
                  <w:r>
                    <w:rPr>
                      <w:u w:val="single"/>
                    </w:rPr>
                    <w:t>or 24A.0021</w:t>
                  </w:r>
                  <w:r>
                    <w:t>.</w:t>
                  </w:r>
                </w:p>
                <w:p w:rsidR="007D1979" w:rsidRDefault="00396117">
                  <w:pPr>
                    <w:jc w:val="both"/>
                  </w:pPr>
                  <w:r>
                    <w:t>(c)  It is a defense to pros</w:t>
                  </w:r>
                  <w:r>
                    <w:t xml:space="preserve">ecution under this section that the actor did not receive a copy of the </w:t>
                  </w:r>
                  <w:r>
                    <w:rPr>
                      <w:u w:val="single"/>
                    </w:rPr>
                    <w:t>writ</w:t>
                  </w:r>
                  <w:r>
                    <w:t xml:space="preserve"> [</w:t>
                  </w:r>
                  <w:r>
                    <w:rPr>
                      <w:strike/>
                    </w:rPr>
                    <w:t>court order</w:t>
                  </w:r>
                  <w:r>
                    <w:t>] or other notice that the entry or property retrieval was authorized.</w:t>
                  </w:r>
                </w:p>
              </w:tc>
              <w:tc>
                <w:tcPr>
                  <w:tcW w:w="4676" w:type="dxa"/>
                  <w:tcMar>
                    <w:left w:w="360" w:type="dxa"/>
                  </w:tcMar>
                </w:tcPr>
                <w:p w:rsidR="007D1979" w:rsidRDefault="00396117">
                  <w:pPr>
                    <w:jc w:val="both"/>
                  </w:pPr>
                  <w:r>
                    <w:t>SECTION 4. Same as engrossed version.</w:t>
                  </w:r>
                </w:p>
                <w:p w:rsidR="007D1979" w:rsidRDefault="00396117">
                  <w:pPr>
                    <w:jc w:val="both"/>
                  </w:pPr>
                </w:p>
                <w:p w:rsidR="007D1979" w:rsidRDefault="00396117">
                  <w:pPr>
                    <w:jc w:val="both"/>
                  </w:pPr>
                </w:p>
              </w:tc>
            </w:tr>
            <w:tr w:rsidR="00715AE5" w:rsidTr="007D1979">
              <w:tc>
                <w:tcPr>
                  <w:tcW w:w="4676" w:type="dxa"/>
                  <w:tcMar>
                    <w:right w:w="360" w:type="dxa"/>
                  </w:tcMar>
                </w:tcPr>
                <w:p w:rsidR="007D1979" w:rsidRDefault="00396117">
                  <w:pPr>
                    <w:jc w:val="both"/>
                  </w:pPr>
                  <w:r>
                    <w:t xml:space="preserve">SECTION 5.  Section 24A.006(a), Property Code, is </w:t>
                  </w:r>
                  <w:r>
                    <w:t>amended to read as follows:</w:t>
                  </w:r>
                </w:p>
                <w:p w:rsidR="007D1979" w:rsidRDefault="00396117">
                  <w:pPr>
                    <w:jc w:val="both"/>
                  </w:pPr>
                  <w:r>
                    <w:t xml:space="preserve">(a)  The occupant of a residence that is the subject of a </w:t>
                  </w:r>
                  <w:r>
                    <w:rPr>
                      <w:u w:val="single"/>
                    </w:rPr>
                    <w:t>writ</w:t>
                  </w:r>
                  <w:r>
                    <w:t xml:space="preserve"> [</w:t>
                  </w:r>
                  <w:r>
                    <w:rPr>
                      <w:strike/>
                    </w:rPr>
                    <w:t>court order</w:t>
                  </w:r>
                  <w:r>
                    <w:t xml:space="preserve">] issued under Section 24A.002 </w:t>
                  </w:r>
                  <w:r>
                    <w:rPr>
                      <w:u w:val="single"/>
                    </w:rPr>
                    <w:t>or 24A.0021</w:t>
                  </w:r>
                  <w:r>
                    <w:t>, not later than the 10th day after the date of the authorized entry, may file a complaint in the court that is</w:t>
                  </w:r>
                  <w:r>
                    <w:t xml:space="preserve">sued the </w:t>
                  </w:r>
                  <w:r>
                    <w:rPr>
                      <w:u w:val="single"/>
                    </w:rPr>
                    <w:t>writ</w:t>
                  </w:r>
                  <w:r>
                    <w:t xml:space="preserve"> [</w:t>
                  </w:r>
                  <w:r>
                    <w:rPr>
                      <w:strike/>
                    </w:rPr>
                    <w:t>order</w:t>
                  </w:r>
                  <w:r>
                    <w:t>] alleging that the applicant has appropriated property belonging to the occupant or the occupant's dependent.</w:t>
                  </w:r>
                </w:p>
              </w:tc>
              <w:tc>
                <w:tcPr>
                  <w:tcW w:w="4676" w:type="dxa"/>
                  <w:tcMar>
                    <w:left w:w="360" w:type="dxa"/>
                  </w:tcMar>
                </w:tcPr>
                <w:p w:rsidR="007D1979" w:rsidRDefault="00396117">
                  <w:pPr>
                    <w:jc w:val="both"/>
                  </w:pPr>
                  <w:r>
                    <w:t>SECTION 5. Same as engrossed version.</w:t>
                  </w:r>
                </w:p>
                <w:p w:rsidR="007D1979" w:rsidRDefault="00396117">
                  <w:pPr>
                    <w:jc w:val="both"/>
                  </w:pPr>
                </w:p>
                <w:p w:rsidR="007D1979" w:rsidRDefault="00396117">
                  <w:pPr>
                    <w:jc w:val="both"/>
                  </w:pPr>
                </w:p>
              </w:tc>
            </w:tr>
            <w:tr w:rsidR="00715AE5" w:rsidTr="007D1979">
              <w:tc>
                <w:tcPr>
                  <w:tcW w:w="4676" w:type="dxa"/>
                  <w:tcMar>
                    <w:right w:w="360" w:type="dxa"/>
                  </w:tcMar>
                </w:tcPr>
                <w:p w:rsidR="007D1979" w:rsidRDefault="00396117">
                  <w:pPr>
                    <w:jc w:val="both"/>
                  </w:pPr>
                  <w:r>
                    <w:t>SECTION 6.  Chapter 24A, Property Code, as amended by this Act, applies only to an a</w:t>
                  </w:r>
                  <w:r>
                    <w:t>pplication filed on or after the effective date of this Act.  An application filed before the effective date of this Act is governed by the law in effect on the date the application was filed, and the former law is continued in effect for that purpose.</w:t>
                  </w:r>
                </w:p>
              </w:tc>
              <w:tc>
                <w:tcPr>
                  <w:tcW w:w="4676" w:type="dxa"/>
                  <w:tcMar>
                    <w:left w:w="360" w:type="dxa"/>
                  </w:tcMar>
                </w:tcPr>
                <w:p w:rsidR="007D1979" w:rsidRDefault="00396117">
                  <w:pPr>
                    <w:jc w:val="both"/>
                  </w:pPr>
                  <w:r>
                    <w:t>SEC</w:t>
                  </w:r>
                  <w:r>
                    <w:t>TION 6. Same as engrossed version.</w:t>
                  </w:r>
                </w:p>
                <w:p w:rsidR="007D1979" w:rsidRDefault="00396117">
                  <w:pPr>
                    <w:jc w:val="both"/>
                  </w:pPr>
                </w:p>
                <w:p w:rsidR="007D1979" w:rsidRDefault="00396117">
                  <w:pPr>
                    <w:jc w:val="both"/>
                  </w:pPr>
                </w:p>
              </w:tc>
            </w:tr>
            <w:tr w:rsidR="00715AE5" w:rsidTr="007D1979">
              <w:tc>
                <w:tcPr>
                  <w:tcW w:w="4676" w:type="dxa"/>
                  <w:tcMar>
                    <w:right w:w="360" w:type="dxa"/>
                  </w:tcMar>
                </w:tcPr>
                <w:p w:rsidR="007D1979" w:rsidRDefault="00396117">
                  <w:pPr>
                    <w:jc w:val="both"/>
                  </w:pPr>
                  <w:r>
                    <w:t>SECTION 7.  This Act takes effect September 1, 2017.</w:t>
                  </w:r>
                </w:p>
              </w:tc>
              <w:tc>
                <w:tcPr>
                  <w:tcW w:w="4676" w:type="dxa"/>
                  <w:tcMar>
                    <w:left w:w="360" w:type="dxa"/>
                  </w:tcMar>
                </w:tcPr>
                <w:p w:rsidR="007D1979" w:rsidRDefault="00396117">
                  <w:pPr>
                    <w:jc w:val="both"/>
                  </w:pPr>
                  <w:r>
                    <w:t>SECTION 7. Same as engrossed version.</w:t>
                  </w:r>
                </w:p>
                <w:p w:rsidR="007D1979" w:rsidRDefault="00396117">
                  <w:pPr>
                    <w:jc w:val="both"/>
                  </w:pPr>
                </w:p>
              </w:tc>
            </w:tr>
          </w:tbl>
          <w:p w:rsidR="007D1979" w:rsidRDefault="00396117"/>
          <w:p w:rsidR="00E61165" w:rsidRPr="009C1E9A" w:rsidRDefault="00396117" w:rsidP="00A840F0">
            <w:pPr>
              <w:rPr>
                <w:b/>
                <w:u w:val="single"/>
              </w:rPr>
            </w:pPr>
          </w:p>
        </w:tc>
      </w:tr>
    </w:tbl>
    <w:p w:rsidR="004108C3" w:rsidRPr="008423E4" w:rsidRDefault="0039611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6117">
      <w:r>
        <w:separator/>
      </w:r>
    </w:p>
  </w:endnote>
  <w:endnote w:type="continuationSeparator" w:id="0">
    <w:p w:rsidR="00000000" w:rsidRDefault="0039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15AE5" w:rsidTr="009C1E9A">
      <w:trPr>
        <w:cantSplit/>
      </w:trPr>
      <w:tc>
        <w:tcPr>
          <w:tcW w:w="0" w:type="pct"/>
        </w:tcPr>
        <w:p w:rsidR="00137D90" w:rsidRDefault="00396117" w:rsidP="009C1E9A">
          <w:pPr>
            <w:pStyle w:val="Footer"/>
            <w:tabs>
              <w:tab w:val="clear" w:pos="8640"/>
              <w:tab w:val="right" w:pos="9360"/>
            </w:tabs>
          </w:pPr>
        </w:p>
      </w:tc>
      <w:tc>
        <w:tcPr>
          <w:tcW w:w="2395" w:type="pct"/>
        </w:tcPr>
        <w:p w:rsidR="00137D90" w:rsidRDefault="00396117" w:rsidP="009C1E9A">
          <w:pPr>
            <w:pStyle w:val="Footer"/>
            <w:tabs>
              <w:tab w:val="clear" w:pos="8640"/>
              <w:tab w:val="right" w:pos="9360"/>
            </w:tabs>
          </w:pPr>
        </w:p>
        <w:p w:rsidR="001A4310" w:rsidRDefault="00396117" w:rsidP="009C1E9A">
          <w:pPr>
            <w:pStyle w:val="Footer"/>
            <w:tabs>
              <w:tab w:val="clear" w:pos="8640"/>
              <w:tab w:val="right" w:pos="9360"/>
            </w:tabs>
          </w:pPr>
        </w:p>
        <w:p w:rsidR="00137D90" w:rsidRDefault="00396117" w:rsidP="009C1E9A">
          <w:pPr>
            <w:pStyle w:val="Footer"/>
            <w:tabs>
              <w:tab w:val="clear" w:pos="8640"/>
              <w:tab w:val="right" w:pos="9360"/>
            </w:tabs>
          </w:pPr>
        </w:p>
      </w:tc>
      <w:tc>
        <w:tcPr>
          <w:tcW w:w="2453" w:type="pct"/>
        </w:tcPr>
        <w:p w:rsidR="00137D90" w:rsidRDefault="00396117" w:rsidP="009C1E9A">
          <w:pPr>
            <w:pStyle w:val="Footer"/>
            <w:tabs>
              <w:tab w:val="clear" w:pos="8640"/>
              <w:tab w:val="right" w:pos="9360"/>
            </w:tabs>
            <w:jc w:val="right"/>
          </w:pPr>
        </w:p>
      </w:tc>
    </w:tr>
    <w:tr w:rsidR="00715AE5" w:rsidTr="009C1E9A">
      <w:trPr>
        <w:cantSplit/>
      </w:trPr>
      <w:tc>
        <w:tcPr>
          <w:tcW w:w="0" w:type="pct"/>
        </w:tcPr>
        <w:p w:rsidR="00EC379B" w:rsidRDefault="00396117" w:rsidP="009C1E9A">
          <w:pPr>
            <w:pStyle w:val="Footer"/>
            <w:tabs>
              <w:tab w:val="clear" w:pos="8640"/>
              <w:tab w:val="right" w:pos="9360"/>
            </w:tabs>
          </w:pPr>
        </w:p>
      </w:tc>
      <w:tc>
        <w:tcPr>
          <w:tcW w:w="2395" w:type="pct"/>
        </w:tcPr>
        <w:p w:rsidR="00EC379B" w:rsidRPr="009C1E9A" w:rsidRDefault="00396117" w:rsidP="009C1E9A">
          <w:pPr>
            <w:pStyle w:val="Footer"/>
            <w:tabs>
              <w:tab w:val="clear" w:pos="8640"/>
              <w:tab w:val="right" w:pos="9360"/>
            </w:tabs>
            <w:rPr>
              <w:rFonts w:ascii="Shruti" w:hAnsi="Shruti"/>
              <w:sz w:val="22"/>
            </w:rPr>
          </w:pPr>
          <w:r>
            <w:rPr>
              <w:rFonts w:ascii="Shruti" w:hAnsi="Shruti"/>
              <w:sz w:val="22"/>
            </w:rPr>
            <w:t>85R 30755</w:t>
          </w:r>
        </w:p>
      </w:tc>
      <w:tc>
        <w:tcPr>
          <w:tcW w:w="2453" w:type="pct"/>
        </w:tcPr>
        <w:p w:rsidR="00EC379B" w:rsidRDefault="00396117" w:rsidP="009C1E9A">
          <w:pPr>
            <w:pStyle w:val="Footer"/>
            <w:tabs>
              <w:tab w:val="clear" w:pos="8640"/>
              <w:tab w:val="right" w:pos="9360"/>
            </w:tabs>
            <w:jc w:val="right"/>
          </w:pPr>
          <w:r>
            <w:fldChar w:fldCharType="begin"/>
          </w:r>
          <w:r>
            <w:instrText xml:space="preserve"> DOCPROPERTY  OTID  \* MERGEFORMAT </w:instrText>
          </w:r>
          <w:r>
            <w:fldChar w:fldCharType="separate"/>
          </w:r>
          <w:r>
            <w:t>17.132.604</w:t>
          </w:r>
          <w:r>
            <w:fldChar w:fldCharType="end"/>
          </w:r>
        </w:p>
      </w:tc>
    </w:tr>
    <w:tr w:rsidR="00715AE5" w:rsidTr="009C1E9A">
      <w:trPr>
        <w:cantSplit/>
      </w:trPr>
      <w:tc>
        <w:tcPr>
          <w:tcW w:w="0" w:type="pct"/>
        </w:tcPr>
        <w:p w:rsidR="00EC379B" w:rsidRDefault="00396117" w:rsidP="009C1E9A">
          <w:pPr>
            <w:pStyle w:val="Footer"/>
            <w:tabs>
              <w:tab w:val="clear" w:pos="4320"/>
              <w:tab w:val="clear" w:pos="8640"/>
              <w:tab w:val="left" w:pos="2865"/>
            </w:tabs>
          </w:pPr>
        </w:p>
      </w:tc>
      <w:tc>
        <w:tcPr>
          <w:tcW w:w="2395" w:type="pct"/>
        </w:tcPr>
        <w:p w:rsidR="00EC379B" w:rsidRPr="009C1E9A" w:rsidRDefault="00396117" w:rsidP="009C1E9A">
          <w:pPr>
            <w:pStyle w:val="Footer"/>
            <w:tabs>
              <w:tab w:val="clear" w:pos="4320"/>
              <w:tab w:val="clear" w:pos="8640"/>
              <w:tab w:val="left" w:pos="2865"/>
            </w:tabs>
            <w:rPr>
              <w:rFonts w:ascii="Shruti" w:hAnsi="Shruti"/>
              <w:sz w:val="22"/>
            </w:rPr>
          </w:pPr>
          <w:r>
            <w:rPr>
              <w:rFonts w:ascii="Shruti" w:hAnsi="Shruti"/>
              <w:sz w:val="22"/>
            </w:rPr>
            <w:t>Substitute Document Number: 85R 26684</w:t>
          </w:r>
        </w:p>
      </w:tc>
      <w:tc>
        <w:tcPr>
          <w:tcW w:w="2453" w:type="pct"/>
        </w:tcPr>
        <w:p w:rsidR="00EC379B" w:rsidRDefault="00396117" w:rsidP="006D504F">
          <w:pPr>
            <w:pStyle w:val="Footer"/>
            <w:rPr>
              <w:rStyle w:val="PageNumber"/>
            </w:rPr>
          </w:pPr>
        </w:p>
        <w:p w:rsidR="00EC379B" w:rsidRDefault="00396117" w:rsidP="009C1E9A">
          <w:pPr>
            <w:pStyle w:val="Footer"/>
            <w:tabs>
              <w:tab w:val="clear" w:pos="8640"/>
              <w:tab w:val="right" w:pos="9360"/>
            </w:tabs>
            <w:jc w:val="right"/>
          </w:pPr>
        </w:p>
      </w:tc>
    </w:tr>
    <w:tr w:rsidR="00715AE5" w:rsidTr="009C1E9A">
      <w:trPr>
        <w:cantSplit/>
        <w:trHeight w:val="323"/>
      </w:trPr>
      <w:tc>
        <w:tcPr>
          <w:tcW w:w="0" w:type="pct"/>
          <w:gridSpan w:val="3"/>
        </w:tcPr>
        <w:p w:rsidR="00EC379B" w:rsidRDefault="003961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6117" w:rsidP="009C1E9A">
          <w:pPr>
            <w:pStyle w:val="Footer"/>
            <w:tabs>
              <w:tab w:val="clear" w:pos="8640"/>
              <w:tab w:val="right" w:pos="9360"/>
            </w:tabs>
            <w:jc w:val="center"/>
          </w:pPr>
        </w:p>
      </w:tc>
    </w:tr>
  </w:tbl>
  <w:p w:rsidR="00EC379B" w:rsidRPr="00FF6F72" w:rsidRDefault="0039611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6117">
      <w:r>
        <w:separator/>
      </w:r>
    </w:p>
  </w:footnote>
  <w:footnote w:type="continuationSeparator" w:id="0">
    <w:p w:rsidR="00000000" w:rsidRDefault="00396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E5"/>
    <w:rsid w:val="00396117"/>
    <w:rsid w:val="0071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139"/>
    <w:rPr>
      <w:sz w:val="16"/>
      <w:szCs w:val="16"/>
    </w:rPr>
  </w:style>
  <w:style w:type="paragraph" w:styleId="CommentText">
    <w:name w:val="annotation text"/>
    <w:basedOn w:val="Normal"/>
    <w:link w:val="CommentTextChar"/>
    <w:rsid w:val="00B61139"/>
    <w:rPr>
      <w:sz w:val="20"/>
      <w:szCs w:val="20"/>
    </w:rPr>
  </w:style>
  <w:style w:type="character" w:customStyle="1" w:styleId="CommentTextChar">
    <w:name w:val="Comment Text Char"/>
    <w:basedOn w:val="DefaultParagraphFont"/>
    <w:link w:val="CommentText"/>
    <w:rsid w:val="00B61139"/>
  </w:style>
  <w:style w:type="paragraph" w:styleId="CommentSubject">
    <w:name w:val="annotation subject"/>
    <w:basedOn w:val="CommentText"/>
    <w:next w:val="CommentText"/>
    <w:link w:val="CommentSubjectChar"/>
    <w:rsid w:val="00B61139"/>
    <w:rPr>
      <w:b/>
      <w:bCs/>
    </w:rPr>
  </w:style>
  <w:style w:type="character" w:customStyle="1" w:styleId="CommentSubjectChar">
    <w:name w:val="Comment Subject Char"/>
    <w:basedOn w:val="CommentTextChar"/>
    <w:link w:val="CommentSubject"/>
    <w:rsid w:val="00B61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139"/>
    <w:rPr>
      <w:sz w:val="16"/>
      <w:szCs w:val="16"/>
    </w:rPr>
  </w:style>
  <w:style w:type="paragraph" w:styleId="CommentText">
    <w:name w:val="annotation text"/>
    <w:basedOn w:val="Normal"/>
    <w:link w:val="CommentTextChar"/>
    <w:rsid w:val="00B61139"/>
    <w:rPr>
      <w:sz w:val="20"/>
      <w:szCs w:val="20"/>
    </w:rPr>
  </w:style>
  <w:style w:type="character" w:customStyle="1" w:styleId="CommentTextChar">
    <w:name w:val="Comment Text Char"/>
    <w:basedOn w:val="DefaultParagraphFont"/>
    <w:link w:val="CommentText"/>
    <w:rsid w:val="00B61139"/>
  </w:style>
  <w:style w:type="paragraph" w:styleId="CommentSubject">
    <w:name w:val="annotation subject"/>
    <w:basedOn w:val="CommentText"/>
    <w:next w:val="CommentText"/>
    <w:link w:val="CommentSubjectChar"/>
    <w:rsid w:val="00B61139"/>
    <w:rPr>
      <w:b/>
      <w:bCs/>
    </w:rPr>
  </w:style>
  <w:style w:type="character" w:customStyle="1" w:styleId="CommentSubjectChar">
    <w:name w:val="Comment Subject Char"/>
    <w:basedOn w:val="CommentTextChar"/>
    <w:link w:val="CommentSubject"/>
    <w:rsid w:val="00B61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8968</Characters>
  <Application>Microsoft Office Word</Application>
  <DocSecurity>4</DocSecurity>
  <Lines>277</Lines>
  <Paragraphs>59</Paragraphs>
  <ScaleCrop>false</ScaleCrop>
  <HeadingPairs>
    <vt:vector size="2" baseType="variant">
      <vt:variant>
        <vt:lpstr>Title</vt:lpstr>
      </vt:variant>
      <vt:variant>
        <vt:i4>1</vt:i4>
      </vt:variant>
    </vt:vector>
  </HeadingPairs>
  <TitlesOfParts>
    <vt:vector size="1" baseType="lpstr">
      <vt:lpstr>BA - SB00920 (Committee Report (Substituted))</vt:lpstr>
    </vt:vector>
  </TitlesOfParts>
  <Company>State of Texas</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30755</dc:subject>
  <dc:creator>State of Texas</dc:creator>
  <dc:description>SB 920 by Whitmire-(H)Business &amp; Industry (Substitute Document Number: 85R 26684)</dc:description>
  <cp:lastModifiedBy>Molly Hoffman-Bricker</cp:lastModifiedBy>
  <cp:revision>2</cp:revision>
  <cp:lastPrinted>2017-05-12T21:06:00Z</cp:lastPrinted>
  <dcterms:created xsi:type="dcterms:W3CDTF">2017-05-16T19:27:00Z</dcterms:created>
  <dcterms:modified xsi:type="dcterms:W3CDTF">2017-05-16T19:27:00Z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17.132.604</vt:lpwstr>
  </property>
</Properties>
</file>