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151" w:rsidRDefault="00DE015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75F61037E1E405CB45112B3F9404A40"/>
          </w:placeholder>
        </w:sdtPr>
        <w:sdtContent>
          <w:r w:rsidRPr="005C2A78">
            <w:rPr>
              <w:rFonts w:cs="Times New Roman"/>
              <w:b/>
              <w:szCs w:val="24"/>
              <w:u w:val="single"/>
            </w:rPr>
            <w:t>BILL ANALYSIS</w:t>
          </w:r>
        </w:sdtContent>
      </w:sdt>
    </w:p>
    <w:p w:rsidR="00DE0151" w:rsidRPr="00585C31" w:rsidRDefault="00DE0151" w:rsidP="000F1DF9">
      <w:pPr>
        <w:spacing w:after="0" w:line="240" w:lineRule="auto"/>
        <w:rPr>
          <w:rFonts w:cs="Times New Roman"/>
          <w:szCs w:val="24"/>
        </w:rPr>
      </w:pPr>
    </w:p>
    <w:p w:rsidR="00DE0151" w:rsidRPr="00585C31" w:rsidRDefault="00DE015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E0151" w:rsidTr="000F1DF9">
        <w:tc>
          <w:tcPr>
            <w:tcW w:w="2718" w:type="dxa"/>
          </w:tcPr>
          <w:p w:rsidR="00DE0151" w:rsidRPr="005C2A78" w:rsidRDefault="00DE0151" w:rsidP="006D756B">
            <w:pPr>
              <w:rPr>
                <w:rFonts w:cs="Times New Roman"/>
                <w:szCs w:val="24"/>
              </w:rPr>
            </w:pPr>
            <w:sdt>
              <w:sdtPr>
                <w:rPr>
                  <w:rFonts w:cs="Times New Roman"/>
                  <w:szCs w:val="24"/>
                </w:rPr>
                <w:alias w:val="Agency Title"/>
                <w:tag w:val="AgencyTitleContentControl"/>
                <w:id w:val="1920747753"/>
                <w:lock w:val="sdtContentLocked"/>
                <w:placeholder>
                  <w:docPart w:val="915D809597D749DCBF0AE2892CAD138C"/>
                </w:placeholder>
              </w:sdtPr>
              <w:sdtEndPr>
                <w:rPr>
                  <w:rFonts w:cstheme="minorBidi"/>
                  <w:szCs w:val="22"/>
                </w:rPr>
              </w:sdtEndPr>
              <w:sdtContent>
                <w:r>
                  <w:rPr>
                    <w:rFonts w:cs="Times New Roman"/>
                    <w:szCs w:val="24"/>
                  </w:rPr>
                  <w:t>Senate Research Center</w:t>
                </w:r>
              </w:sdtContent>
            </w:sdt>
          </w:p>
        </w:tc>
        <w:tc>
          <w:tcPr>
            <w:tcW w:w="6858" w:type="dxa"/>
          </w:tcPr>
          <w:p w:rsidR="00DE0151" w:rsidRPr="00FF6471" w:rsidRDefault="00DE0151" w:rsidP="000F1DF9">
            <w:pPr>
              <w:jc w:val="right"/>
              <w:rPr>
                <w:rFonts w:cs="Times New Roman"/>
                <w:szCs w:val="24"/>
              </w:rPr>
            </w:pPr>
            <w:sdt>
              <w:sdtPr>
                <w:rPr>
                  <w:rFonts w:cs="Times New Roman"/>
                  <w:szCs w:val="24"/>
                </w:rPr>
                <w:alias w:val="Bill Number"/>
                <w:tag w:val="BillNumberOne"/>
                <w:id w:val="-410784069"/>
                <w:lock w:val="sdtContentLocked"/>
                <w:placeholder>
                  <w:docPart w:val="110FBBB3A9434C1BB681498FBDA56C65"/>
                </w:placeholder>
              </w:sdtPr>
              <w:sdtContent>
                <w:r>
                  <w:rPr>
                    <w:rFonts w:cs="Times New Roman"/>
                    <w:szCs w:val="24"/>
                  </w:rPr>
                  <w:t>S.B. 931</w:t>
                </w:r>
              </w:sdtContent>
            </w:sdt>
          </w:p>
        </w:tc>
      </w:tr>
      <w:tr w:rsidR="00DE0151" w:rsidTr="000F1DF9">
        <w:sdt>
          <w:sdtPr>
            <w:rPr>
              <w:rFonts w:cs="Times New Roman"/>
              <w:szCs w:val="24"/>
            </w:rPr>
            <w:alias w:val="TLCNumber"/>
            <w:tag w:val="TLCNumber"/>
            <w:id w:val="-542600604"/>
            <w:lock w:val="sdtLocked"/>
            <w:placeholder>
              <w:docPart w:val="1BF1B50518744261A5C47FCF1303C9DB"/>
            </w:placeholder>
          </w:sdtPr>
          <w:sdtContent>
            <w:tc>
              <w:tcPr>
                <w:tcW w:w="2718" w:type="dxa"/>
              </w:tcPr>
              <w:p w:rsidR="00DE0151" w:rsidRPr="000F1DF9" w:rsidRDefault="00DE0151" w:rsidP="00C65088">
                <w:pPr>
                  <w:rPr>
                    <w:rFonts w:cs="Times New Roman"/>
                    <w:szCs w:val="24"/>
                  </w:rPr>
                </w:pPr>
                <w:r>
                  <w:rPr>
                    <w:rFonts w:cs="Times New Roman"/>
                    <w:szCs w:val="24"/>
                  </w:rPr>
                  <w:t>85R6698 CJC-F</w:t>
                </w:r>
              </w:p>
            </w:tc>
          </w:sdtContent>
        </w:sdt>
        <w:tc>
          <w:tcPr>
            <w:tcW w:w="6858" w:type="dxa"/>
          </w:tcPr>
          <w:p w:rsidR="00DE0151" w:rsidRPr="005C2A78" w:rsidRDefault="00DE0151" w:rsidP="006D756B">
            <w:pPr>
              <w:jc w:val="right"/>
              <w:rPr>
                <w:rFonts w:cs="Times New Roman"/>
                <w:szCs w:val="24"/>
              </w:rPr>
            </w:pPr>
            <w:sdt>
              <w:sdtPr>
                <w:rPr>
                  <w:rFonts w:cs="Times New Roman"/>
                  <w:szCs w:val="24"/>
                </w:rPr>
                <w:alias w:val="Author Label"/>
                <w:tag w:val="By"/>
                <w:id w:val="72399597"/>
                <w:lock w:val="sdtLocked"/>
                <w:placeholder>
                  <w:docPart w:val="BB8E492F1C084F28BF9788E65408AA9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B259F6A8607491BBA891ACD781DF6A5"/>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64DF4AD779D4420EAB0B6C5C029C1457"/>
                </w:placeholder>
                <w:showingPlcHdr/>
              </w:sdtPr>
              <w:sdtContent/>
            </w:sdt>
          </w:p>
        </w:tc>
      </w:tr>
      <w:tr w:rsidR="00DE0151" w:rsidTr="000F1DF9">
        <w:tc>
          <w:tcPr>
            <w:tcW w:w="2718" w:type="dxa"/>
          </w:tcPr>
          <w:p w:rsidR="00DE0151" w:rsidRPr="00BC7495" w:rsidRDefault="00DE0151" w:rsidP="000F1DF9">
            <w:pPr>
              <w:rPr>
                <w:rFonts w:cs="Times New Roman"/>
                <w:szCs w:val="24"/>
              </w:rPr>
            </w:pPr>
          </w:p>
        </w:tc>
        <w:sdt>
          <w:sdtPr>
            <w:rPr>
              <w:rFonts w:cs="Times New Roman"/>
              <w:szCs w:val="24"/>
            </w:rPr>
            <w:alias w:val="Committee"/>
            <w:tag w:val="Committee"/>
            <w:id w:val="1914272295"/>
            <w:lock w:val="sdtContentLocked"/>
            <w:placeholder>
              <w:docPart w:val="0118F80D712346269C5EA62DF056151D"/>
            </w:placeholder>
          </w:sdtPr>
          <w:sdtContent>
            <w:tc>
              <w:tcPr>
                <w:tcW w:w="6858" w:type="dxa"/>
              </w:tcPr>
              <w:p w:rsidR="00DE0151" w:rsidRPr="00FF6471" w:rsidRDefault="00DE0151" w:rsidP="000F1DF9">
                <w:pPr>
                  <w:jc w:val="right"/>
                  <w:rPr>
                    <w:rFonts w:cs="Times New Roman"/>
                    <w:szCs w:val="24"/>
                  </w:rPr>
                </w:pPr>
                <w:r>
                  <w:rPr>
                    <w:rFonts w:cs="Times New Roman"/>
                    <w:szCs w:val="24"/>
                  </w:rPr>
                  <w:t>Finance</w:t>
                </w:r>
              </w:p>
            </w:tc>
          </w:sdtContent>
        </w:sdt>
      </w:tr>
      <w:tr w:rsidR="00DE0151" w:rsidTr="000F1DF9">
        <w:tc>
          <w:tcPr>
            <w:tcW w:w="2718" w:type="dxa"/>
          </w:tcPr>
          <w:p w:rsidR="00DE0151" w:rsidRPr="00BC7495" w:rsidRDefault="00DE0151" w:rsidP="000F1DF9">
            <w:pPr>
              <w:rPr>
                <w:rFonts w:cs="Times New Roman"/>
                <w:szCs w:val="24"/>
              </w:rPr>
            </w:pPr>
          </w:p>
        </w:tc>
        <w:sdt>
          <w:sdtPr>
            <w:rPr>
              <w:rFonts w:cs="Times New Roman"/>
              <w:szCs w:val="24"/>
            </w:rPr>
            <w:alias w:val="Date"/>
            <w:tag w:val="DateContentControl"/>
            <w:id w:val="1178081906"/>
            <w:lock w:val="sdtLocked"/>
            <w:placeholder>
              <w:docPart w:val="FD7CA2EE5B4548209DC5F54F5D9E0DF1"/>
            </w:placeholder>
            <w:date w:fullDate="2017-03-20T00:00:00Z">
              <w:dateFormat w:val="M/d/yyyy"/>
              <w:lid w:val="en-US"/>
              <w:storeMappedDataAs w:val="dateTime"/>
              <w:calendar w:val="gregorian"/>
            </w:date>
          </w:sdtPr>
          <w:sdtContent>
            <w:tc>
              <w:tcPr>
                <w:tcW w:w="6858" w:type="dxa"/>
              </w:tcPr>
              <w:p w:rsidR="00DE0151" w:rsidRPr="00FF6471" w:rsidRDefault="00DE0151" w:rsidP="000F1DF9">
                <w:pPr>
                  <w:jc w:val="right"/>
                  <w:rPr>
                    <w:rFonts w:cs="Times New Roman"/>
                    <w:szCs w:val="24"/>
                  </w:rPr>
                </w:pPr>
                <w:r>
                  <w:rPr>
                    <w:rFonts w:cs="Times New Roman"/>
                    <w:szCs w:val="24"/>
                  </w:rPr>
                  <w:t>3/20/2017</w:t>
                </w:r>
              </w:p>
            </w:tc>
          </w:sdtContent>
        </w:sdt>
      </w:tr>
      <w:tr w:rsidR="00DE0151" w:rsidTr="000F1DF9">
        <w:tc>
          <w:tcPr>
            <w:tcW w:w="2718" w:type="dxa"/>
          </w:tcPr>
          <w:p w:rsidR="00DE0151" w:rsidRPr="00BC7495" w:rsidRDefault="00DE0151" w:rsidP="000F1DF9">
            <w:pPr>
              <w:rPr>
                <w:rFonts w:cs="Times New Roman"/>
                <w:szCs w:val="24"/>
              </w:rPr>
            </w:pPr>
          </w:p>
        </w:tc>
        <w:sdt>
          <w:sdtPr>
            <w:rPr>
              <w:rFonts w:cs="Times New Roman"/>
              <w:szCs w:val="24"/>
            </w:rPr>
            <w:alias w:val="BA Version"/>
            <w:tag w:val="BAVersion"/>
            <w:id w:val="-1685590809"/>
            <w:lock w:val="sdtContentLocked"/>
            <w:placeholder>
              <w:docPart w:val="10F2B0A5254946FFB45984B41245BA69"/>
            </w:placeholder>
          </w:sdtPr>
          <w:sdtContent>
            <w:tc>
              <w:tcPr>
                <w:tcW w:w="6858" w:type="dxa"/>
              </w:tcPr>
              <w:p w:rsidR="00DE0151" w:rsidRPr="00FF6471" w:rsidRDefault="00DE0151" w:rsidP="000F1DF9">
                <w:pPr>
                  <w:jc w:val="right"/>
                  <w:rPr>
                    <w:rFonts w:cs="Times New Roman"/>
                    <w:szCs w:val="24"/>
                  </w:rPr>
                </w:pPr>
                <w:r>
                  <w:rPr>
                    <w:rFonts w:cs="Times New Roman"/>
                    <w:szCs w:val="24"/>
                  </w:rPr>
                  <w:t>As Filed</w:t>
                </w:r>
              </w:p>
            </w:tc>
          </w:sdtContent>
        </w:sdt>
      </w:tr>
    </w:tbl>
    <w:p w:rsidR="00DE0151" w:rsidRPr="00FF6471" w:rsidRDefault="00DE0151" w:rsidP="000F1DF9">
      <w:pPr>
        <w:spacing w:after="0" w:line="240" w:lineRule="auto"/>
        <w:rPr>
          <w:rFonts w:cs="Times New Roman"/>
          <w:szCs w:val="24"/>
        </w:rPr>
      </w:pPr>
    </w:p>
    <w:p w:rsidR="00DE0151" w:rsidRPr="00FF6471" w:rsidRDefault="00DE0151" w:rsidP="000F1DF9">
      <w:pPr>
        <w:spacing w:after="0" w:line="240" w:lineRule="auto"/>
        <w:rPr>
          <w:rFonts w:cs="Times New Roman"/>
          <w:szCs w:val="24"/>
        </w:rPr>
      </w:pPr>
    </w:p>
    <w:p w:rsidR="00DE0151" w:rsidRPr="00FF6471" w:rsidRDefault="00DE015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919CD1C853D42CBB70E82CE54294B98"/>
        </w:placeholder>
      </w:sdtPr>
      <w:sdtContent>
        <w:p w:rsidR="00DE0151" w:rsidRDefault="00DE015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7251C3F3B44C19BA1094BCBFC62565"/>
        </w:placeholder>
      </w:sdtPr>
      <w:sdtContent>
        <w:p w:rsidR="00DE0151" w:rsidRDefault="00DE0151" w:rsidP="00042A89">
          <w:pPr>
            <w:pStyle w:val="NormalWeb"/>
            <w:spacing w:before="0" w:beforeAutospacing="0" w:after="0" w:afterAutospacing="0"/>
            <w:jc w:val="both"/>
            <w:divId w:val="1951089015"/>
            <w:rPr>
              <w:rFonts w:eastAsia="Times New Roman"/>
              <w:bCs/>
            </w:rPr>
          </w:pPr>
        </w:p>
        <w:p w:rsidR="00DE0151" w:rsidRDefault="00DE0151" w:rsidP="00042A89">
          <w:pPr>
            <w:pStyle w:val="NormalWeb"/>
            <w:spacing w:before="0" w:beforeAutospacing="0" w:after="0" w:afterAutospacing="0"/>
            <w:jc w:val="both"/>
            <w:divId w:val="1951089015"/>
            <w:rPr>
              <w:color w:val="000000"/>
            </w:rPr>
          </w:pPr>
          <w:r w:rsidRPr="009C7277">
            <w:rPr>
              <w:color w:val="000000"/>
            </w:rPr>
            <w:t>Taxpayers who appeal their cases to district court must pay either the tax as assessed or render a partial payment of taxes</w:t>
          </w:r>
          <w:r>
            <w:rPr>
              <w:color w:val="000000"/>
            </w:rPr>
            <w:t>—</w:t>
          </w:r>
          <w:r w:rsidRPr="009C7277">
            <w:rPr>
              <w:color w:val="000000"/>
            </w:rPr>
            <w:t>usually the amount of taxes not in dispute</w:t>
          </w:r>
          <w:r>
            <w:rPr>
              <w:color w:val="000000"/>
            </w:rPr>
            <w:t>—</w:t>
          </w:r>
          <w:r w:rsidRPr="009C7277">
            <w:rPr>
              <w:color w:val="000000"/>
            </w:rPr>
            <w:t>prior to the delinquency date. If taxes are found to have been underpaid at the conclusion of the lawsuit, the taxpayer owes penalties and interest on the balance from the original due date</w:t>
          </w:r>
          <w:r>
            <w:rPr>
              <w:color w:val="000000"/>
            </w:rPr>
            <w:t>, which typically equates to 12 percent</w:t>
          </w:r>
          <w:r w:rsidRPr="009C7277">
            <w:rPr>
              <w:color w:val="000000"/>
            </w:rPr>
            <w:t xml:space="preserve"> in penalties and </w:t>
          </w:r>
          <w:r>
            <w:rPr>
              <w:color w:val="000000"/>
            </w:rPr>
            <w:t>one percent</w:t>
          </w:r>
          <w:r w:rsidRPr="009C7277">
            <w:rPr>
              <w:color w:val="000000"/>
            </w:rPr>
            <w:t xml:space="preserve"> per month interest on the shortfall. When taxpayers are entitled to a refund, they receive interest at an annual rate of 9.5</w:t>
          </w:r>
          <w:r>
            <w:rPr>
              <w:color w:val="000000"/>
            </w:rPr>
            <w:t xml:space="preserve"> percent</w:t>
          </w:r>
          <w:r w:rsidRPr="009C7277">
            <w:rPr>
              <w:color w:val="000000"/>
            </w:rPr>
            <w:t xml:space="preserve">. </w:t>
          </w:r>
        </w:p>
        <w:p w:rsidR="00DE0151" w:rsidRPr="009C7277" w:rsidRDefault="00DE0151" w:rsidP="00042A89">
          <w:pPr>
            <w:pStyle w:val="NormalWeb"/>
            <w:spacing w:before="0" w:beforeAutospacing="0" w:after="0" w:afterAutospacing="0"/>
            <w:jc w:val="both"/>
            <w:divId w:val="1951089015"/>
            <w:rPr>
              <w:color w:val="000000"/>
            </w:rPr>
          </w:pPr>
        </w:p>
        <w:p w:rsidR="00DE0151" w:rsidRPr="009C7277" w:rsidRDefault="00DE0151" w:rsidP="00042A89">
          <w:pPr>
            <w:pStyle w:val="NormalWeb"/>
            <w:spacing w:before="0" w:beforeAutospacing="0" w:after="0" w:afterAutospacing="0"/>
            <w:jc w:val="both"/>
            <w:divId w:val="1951089015"/>
            <w:rPr>
              <w:color w:val="000000"/>
            </w:rPr>
          </w:pPr>
          <w:r w:rsidRPr="009C7277">
            <w:rPr>
              <w:color w:val="000000"/>
            </w:rPr>
            <w:t>As a condition of settlement, taxpayers are often required to waive the payment of interest on their refunds. Appraisal districts, however, generally refuse to waive penalties or interest on any shortfalls, claiming no authority to do so. S</w:t>
          </w:r>
          <w:r>
            <w:rPr>
              <w:color w:val="000000"/>
            </w:rPr>
            <w:t>.</w:t>
          </w:r>
          <w:r w:rsidRPr="009C7277">
            <w:rPr>
              <w:color w:val="000000"/>
            </w:rPr>
            <w:t>B</w:t>
          </w:r>
          <w:r>
            <w:rPr>
              <w:color w:val="000000"/>
            </w:rPr>
            <w:t>.</w:t>
          </w:r>
          <w:r w:rsidRPr="009C7277">
            <w:rPr>
              <w:color w:val="000000"/>
            </w:rPr>
            <w:t xml:space="preserve"> 931 simply authorizes appraisal districts to waive interest and/or penalties as part of the negotiation process in a property tax settlement. </w:t>
          </w:r>
        </w:p>
        <w:p w:rsidR="00DE0151" w:rsidRPr="00D70925" w:rsidRDefault="00DE0151" w:rsidP="00042A89">
          <w:pPr>
            <w:spacing w:after="0" w:line="240" w:lineRule="auto"/>
            <w:jc w:val="both"/>
            <w:rPr>
              <w:rFonts w:eastAsia="Times New Roman" w:cs="Times New Roman"/>
              <w:bCs/>
              <w:szCs w:val="24"/>
            </w:rPr>
          </w:pPr>
        </w:p>
      </w:sdtContent>
    </w:sdt>
    <w:p w:rsidR="00DE0151" w:rsidRDefault="00DE015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931 </w:t>
      </w:r>
      <w:bookmarkStart w:id="1" w:name="AmendsCurrentLaw"/>
      <w:bookmarkEnd w:id="1"/>
      <w:r>
        <w:rPr>
          <w:rFonts w:cs="Times New Roman"/>
          <w:szCs w:val="24"/>
        </w:rPr>
        <w:t>amends current law relating to the authority to waive certain penalties and interest in order to facilitate the settlement of an ad valorem tax appeal.</w:t>
      </w:r>
    </w:p>
    <w:p w:rsidR="00DE0151" w:rsidRPr="0043366A" w:rsidRDefault="00DE0151" w:rsidP="000F1DF9">
      <w:pPr>
        <w:spacing w:after="0" w:line="240" w:lineRule="auto"/>
        <w:jc w:val="both"/>
        <w:rPr>
          <w:rFonts w:eastAsia="Times New Roman" w:cs="Times New Roman"/>
          <w:szCs w:val="24"/>
        </w:rPr>
      </w:pPr>
    </w:p>
    <w:p w:rsidR="00DE0151" w:rsidRPr="005C2A78" w:rsidRDefault="00DE015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26ACE6F06E407CB5A4E4E876C2C94A"/>
          </w:placeholder>
        </w:sdtPr>
        <w:sdtContent>
          <w:r>
            <w:rPr>
              <w:rFonts w:eastAsia="Times New Roman" w:cs="Times New Roman"/>
              <w:b/>
              <w:szCs w:val="24"/>
              <w:u w:val="single"/>
            </w:rPr>
            <w:t>RULEMAKING AUTHORITY</w:t>
          </w:r>
        </w:sdtContent>
      </w:sdt>
    </w:p>
    <w:p w:rsidR="00DE0151" w:rsidRPr="006529C4" w:rsidRDefault="00DE0151" w:rsidP="00774EC7">
      <w:pPr>
        <w:spacing w:after="0" w:line="240" w:lineRule="auto"/>
        <w:jc w:val="both"/>
        <w:rPr>
          <w:rFonts w:cs="Times New Roman"/>
          <w:szCs w:val="24"/>
        </w:rPr>
      </w:pPr>
    </w:p>
    <w:p w:rsidR="00DE0151" w:rsidRPr="006529C4" w:rsidRDefault="00DE015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E0151" w:rsidRPr="006529C4" w:rsidRDefault="00DE0151" w:rsidP="00774EC7">
      <w:pPr>
        <w:spacing w:after="0" w:line="240" w:lineRule="auto"/>
        <w:jc w:val="both"/>
        <w:rPr>
          <w:rFonts w:cs="Times New Roman"/>
          <w:szCs w:val="24"/>
        </w:rPr>
      </w:pPr>
    </w:p>
    <w:p w:rsidR="00DE0151" w:rsidRPr="005C2A78" w:rsidRDefault="00DE015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49B922FE21C4308B65804699066E8DD"/>
          </w:placeholder>
        </w:sdtPr>
        <w:sdtContent>
          <w:r>
            <w:rPr>
              <w:rFonts w:eastAsia="Times New Roman" w:cs="Times New Roman"/>
              <w:b/>
              <w:szCs w:val="24"/>
              <w:u w:val="single"/>
            </w:rPr>
            <w:t>SECTION BY SECTION ANALYSIS</w:t>
          </w:r>
        </w:sdtContent>
      </w:sdt>
    </w:p>
    <w:p w:rsidR="00DE0151" w:rsidRPr="005C2A78" w:rsidRDefault="00DE0151" w:rsidP="000F1DF9">
      <w:pPr>
        <w:spacing w:after="0" w:line="240" w:lineRule="auto"/>
        <w:jc w:val="both"/>
        <w:rPr>
          <w:rFonts w:eastAsia="Times New Roman" w:cs="Times New Roman"/>
          <w:szCs w:val="24"/>
        </w:rPr>
      </w:pPr>
    </w:p>
    <w:p w:rsidR="00DE0151" w:rsidRPr="005C2A78" w:rsidRDefault="00DE0151" w:rsidP="009C727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42.42(c), Tax Code, to authorize the property owner and the chief appraiser, if the final determination of the appeal occurs pursuant to a settlement agreement filed with the court, to agree to waive the penalties and interest otherwise required by this subsection on the additional tax due each affected taxing unit as a term of the settlement agreement. </w:t>
      </w:r>
    </w:p>
    <w:p w:rsidR="00DE0151" w:rsidRPr="005C2A78" w:rsidRDefault="00DE0151" w:rsidP="009C7277">
      <w:pPr>
        <w:spacing w:after="0" w:line="240" w:lineRule="auto"/>
        <w:jc w:val="both"/>
        <w:rPr>
          <w:rFonts w:eastAsia="Times New Roman" w:cs="Times New Roman"/>
          <w:szCs w:val="24"/>
        </w:rPr>
      </w:pPr>
    </w:p>
    <w:p w:rsidR="00DE0151" w:rsidRPr="005C2A78" w:rsidRDefault="00DE0151" w:rsidP="009C727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42.43(b), Tax Code, to authorize the property owner and the chief appraiser, if the final determination of the appeal occurs pursuant to a settlement agreement filed with the court, to agree to waive the interest otherwise required by this subsection on the amount refunded to the property owner as a term of the settlement agreement. </w:t>
      </w:r>
    </w:p>
    <w:p w:rsidR="00DE0151" w:rsidRPr="005C2A78" w:rsidRDefault="00DE0151" w:rsidP="009C7277">
      <w:pPr>
        <w:spacing w:after="0" w:line="240" w:lineRule="auto"/>
        <w:jc w:val="both"/>
        <w:rPr>
          <w:rFonts w:eastAsia="Times New Roman" w:cs="Times New Roman"/>
          <w:szCs w:val="24"/>
        </w:rPr>
      </w:pPr>
    </w:p>
    <w:p w:rsidR="00DE0151" w:rsidRDefault="00DE0151" w:rsidP="009C727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the change in law made by this Act applies to an appeal under Chapter 42 (Judicial Review), Tax Code, that is pending on the effective date of this Act or that is filed on or after that date. </w:t>
      </w:r>
    </w:p>
    <w:p w:rsidR="00DE0151" w:rsidRDefault="00DE0151" w:rsidP="009C7277">
      <w:pPr>
        <w:spacing w:after="0" w:line="240" w:lineRule="auto"/>
        <w:jc w:val="both"/>
        <w:rPr>
          <w:rFonts w:eastAsia="Times New Roman" w:cs="Times New Roman"/>
          <w:szCs w:val="24"/>
        </w:rPr>
      </w:pPr>
    </w:p>
    <w:p w:rsidR="00DE0151" w:rsidRPr="005C2A78" w:rsidRDefault="00DE0151" w:rsidP="009C7277">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DE0151" w:rsidRPr="006529C4" w:rsidRDefault="00DE0151" w:rsidP="00774EC7">
      <w:pPr>
        <w:spacing w:after="0" w:line="240" w:lineRule="auto"/>
        <w:jc w:val="both"/>
        <w:rPr>
          <w:rFonts w:cs="Times New Roman"/>
          <w:szCs w:val="24"/>
        </w:rPr>
      </w:pPr>
    </w:p>
    <w:p w:rsidR="00DE0151" w:rsidRPr="006529C4" w:rsidRDefault="00DE0151" w:rsidP="00774EC7">
      <w:pPr>
        <w:spacing w:after="0" w:line="240" w:lineRule="auto"/>
        <w:jc w:val="both"/>
      </w:pPr>
    </w:p>
    <w:p w:rsidR="00DE0151" w:rsidRPr="00D940F1" w:rsidRDefault="00DE0151" w:rsidP="00D940F1"/>
    <w:p w:rsidR="00DE0151" w:rsidRPr="009C7277" w:rsidRDefault="00DE0151" w:rsidP="009C7277"/>
    <w:p w:rsidR="00DE0151" w:rsidRPr="00042A89" w:rsidRDefault="00DE0151" w:rsidP="00042A89"/>
    <w:p w:rsidR="00986E9F" w:rsidRPr="00DE0151" w:rsidRDefault="00986E9F" w:rsidP="00DE0151"/>
    <w:sectPr w:rsidR="00986E9F" w:rsidRPr="00DE015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B46" w:rsidRDefault="00E21B46" w:rsidP="000F1DF9">
      <w:pPr>
        <w:spacing w:after="0" w:line="240" w:lineRule="auto"/>
      </w:pPr>
      <w:r>
        <w:separator/>
      </w:r>
    </w:p>
  </w:endnote>
  <w:endnote w:type="continuationSeparator" w:id="0">
    <w:p w:rsidR="00E21B46" w:rsidRDefault="00E21B4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21B4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E0151">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E0151">
                <w:rPr>
                  <w:sz w:val="20"/>
                  <w:szCs w:val="20"/>
                </w:rPr>
                <w:t>S.B. 931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E015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21B4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E015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E015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B46" w:rsidRDefault="00E21B46" w:rsidP="000F1DF9">
      <w:pPr>
        <w:spacing w:after="0" w:line="240" w:lineRule="auto"/>
      </w:pPr>
      <w:r>
        <w:separator/>
      </w:r>
    </w:p>
  </w:footnote>
  <w:footnote w:type="continuationSeparator" w:id="0">
    <w:p w:rsidR="00E21B46" w:rsidRDefault="00E21B4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E0151"/>
    <w:rsid w:val="00E036F8"/>
    <w:rsid w:val="00E10F50"/>
    <w:rsid w:val="00E21B46"/>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015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015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08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41DC8" w:rsidP="00141DC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75F61037E1E405CB45112B3F9404A40"/>
        <w:category>
          <w:name w:val="General"/>
          <w:gallery w:val="placeholder"/>
        </w:category>
        <w:types>
          <w:type w:val="bbPlcHdr"/>
        </w:types>
        <w:behaviors>
          <w:behavior w:val="content"/>
        </w:behaviors>
        <w:guid w:val="{B1B8C4D2-2C39-421A-91AD-45F08CDD5E43}"/>
      </w:docPartPr>
      <w:docPartBody>
        <w:p w:rsidR="00000000" w:rsidRDefault="00C84926"/>
      </w:docPartBody>
    </w:docPart>
    <w:docPart>
      <w:docPartPr>
        <w:name w:val="915D809597D749DCBF0AE2892CAD138C"/>
        <w:category>
          <w:name w:val="General"/>
          <w:gallery w:val="placeholder"/>
        </w:category>
        <w:types>
          <w:type w:val="bbPlcHdr"/>
        </w:types>
        <w:behaviors>
          <w:behavior w:val="content"/>
        </w:behaviors>
        <w:guid w:val="{BE8EA087-9DA7-4465-9FE6-E85E3CCE93EC}"/>
      </w:docPartPr>
      <w:docPartBody>
        <w:p w:rsidR="00000000" w:rsidRDefault="00C84926"/>
      </w:docPartBody>
    </w:docPart>
    <w:docPart>
      <w:docPartPr>
        <w:name w:val="110FBBB3A9434C1BB681498FBDA56C65"/>
        <w:category>
          <w:name w:val="General"/>
          <w:gallery w:val="placeholder"/>
        </w:category>
        <w:types>
          <w:type w:val="bbPlcHdr"/>
        </w:types>
        <w:behaviors>
          <w:behavior w:val="content"/>
        </w:behaviors>
        <w:guid w:val="{1EE9E607-7B3E-4C66-85B1-420D7DE3F3F8}"/>
      </w:docPartPr>
      <w:docPartBody>
        <w:p w:rsidR="00000000" w:rsidRDefault="00C84926"/>
      </w:docPartBody>
    </w:docPart>
    <w:docPart>
      <w:docPartPr>
        <w:name w:val="1BF1B50518744261A5C47FCF1303C9DB"/>
        <w:category>
          <w:name w:val="General"/>
          <w:gallery w:val="placeholder"/>
        </w:category>
        <w:types>
          <w:type w:val="bbPlcHdr"/>
        </w:types>
        <w:behaviors>
          <w:behavior w:val="content"/>
        </w:behaviors>
        <w:guid w:val="{208B1D5A-A5FE-42A1-A69B-B0C9F6D22C21}"/>
      </w:docPartPr>
      <w:docPartBody>
        <w:p w:rsidR="00000000" w:rsidRDefault="00C84926"/>
      </w:docPartBody>
    </w:docPart>
    <w:docPart>
      <w:docPartPr>
        <w:name w:val="BB8E492F1C084F28BF9788E65408AA93"/>
        <w:category>
          <w:name w:val="General"/>
          <w:gallery w:val="placeholder"/>
        </w:category>
        <w:types>
          <w:type w:val="bbPlcHdr"/>
        </w:types>
        <w:behaviors>
          <w:behavior w:val="content"/>
        </w:behaviors>
        <w:guid w:val="{E24C3AB5-29E7-4FBE-A55D-02A1B6F4569D}"/>
      </w:docPartPr>
      <w:docPartBody>
        <w:p w:rsidR="00000000" w:rsidRDefault="00C84926"/>
      </w:docPartBody>
    </w:docPart>
    <w:docPart>
      <w:docPartPr>
        <w:name w:val="CB259F6A8607491BBA891ACD781DF6A5"/>
        <w:category>
          <w:name w:val="General"/>
          <w:gallery w:val="placeholder"/>
        </w:category>
        <w:types>
          <w:type w:val="bbPlcHdr"/>
        </w:types>
        <w:behaviors>
          <w:behavior w:val="content"/>
        </w:behaviors>
        <w:guid w:val="{BAF90253-5169-4F98-9DF2-1608C9DDAD27}"/>
      </w:docPartPr>
      <w:docPartBody>
        <w:p w:rsidR="00000000" w:rsidRDefault="00C84926"/>
      </w:docPartBody>
    </w:docPart>
    <w:docPart>
      <w:docPartPr>
        <w:name w:val="64DF4AD779D4420EAB0B6C5C029C1457"/>
        <w:category>
          <w:name w:val="General"/>
          <w:gallery w:val="placeholder"/>
        </w:category>
        <w:types>
          <w:type w:val="bbPlcHdr"/>
        </w:types>
        <w:behaviors>
          <w:behavior w:val="content"/>
        </w:behaviors>
        <w:guid w:val="{CE75756C-0FBC-4EBC-B815-1D756CA2C576}"/>
      </w:docPartPr>
      <w:docPartBody>
        <w:p w:rsidR="00000000" w:rsidRDefault="00C84926"/>
      </w:docPartBody>
    </w:docPart>
    <w:docPart>
      <w:docPartPr>
        <w:name w:val="0118F80D712346269C5EA62DF056151D"/>
        <w:category>
          <w:name w:val="General"/>
          <w:gallery w:val="placeholder"/>
        </w:category>
        <w:types>
          <w:type w:val="bbPlcHdr"/>
        </w:types>
        <w:behaviors>
          <w:behavior w:val="content"/>
        </w:behaviors>
        <w:guid w:val="{E0588E58-F7E8-478D-A983-07A884C8A480}"/>
      </w:docPartPr>
      <w:docPartBody>
        <w:p w:rsidR="00000000" w:rsidRDefault="00C84926"/>
      </w:docPartBody>
    </w:docPart>
    <w:docPart>
      <w:docPartPr>
        <w:name w:val="FD7CA2EE5B4548209DC5F54F5D9E0DF1"/>
        <w:category>
          <w:name w:val="General"/>
          <w:gallery w:val="placeholder"/>
        </w:category>
        <w:types>
          <w:type w:val="bbPlcHdr"/>
        </w:types>
        <w:behaviors>
          <w:behavior w:val="content"/>
        </w:behaviors>
        <w:guid w:val="{30B039E7-94B9-46F0-BFC4-B3EFC2F20D06}"/>
      </w:docPartPr>
      <w:docPartBody>
        <w:p w:rsidR="00000000" w:rsidRDefault="00141DC8" w:rsidP="00141DC8">
          <w:pPr>
            <w:pStyle w:val="FD7CA2EE5B4548209DC5F54F5D9E0DF1"/>
          </w:pPr>
          <w:r w:rsidRPr="00A30DD1">
            <w:rPr>
              <w:rStyle w:val="PlaceholderText"/>
            </w:rPr>
            <w:t>Click here to enter a date.</w:t>
          </w:r>
        </w:p>
      </w:docPartBody>
    </w:docPart>
    <w:docPart>
      <w:docPartPr>
        <w:name w:val="10F2B0A5254946FFB45984B41245BA69"/>
        <w:category>
          <w:name w:val="General"/>
          <w:gallery w:val="placeholder"/>
        </w:category>
        <w:types>
          <w:type w:val="bbPlcHdr"/>
        </w:types>
        <w:behaviors>
          <w:behavior w:val="content"/>
        </w:behaviors>
        <w:guid w:val="{79726E76-2B2A-42EB-8577-9B8C3941FD2E}"/>
      </w:docPartPr>
      <w:docPartBody>
        <w:p w:rsidR="00000000" w:rsidRDefault="00C84926"/>
      </w:docPartBody>
    </w:docPart>
    <w:docPart>
      <w:docPartPr>
        <w:name w:val="2919CD1C853D42CBB70E82CE54294B98"/>
        <w:category>
          <w:name w:val="General"/>
          <w:gallery w:val="placeholder"/>
        </w:category>
        <w:types>
          <w:type w:val="bbPlcHdr"/>
        </w:types>
        <w:behaviors>
          <w:behavior w:val="content"/>
        </w:behaviors>
        <w:guid w:val="{91DDC120-CF8E-4693-9B89-58C1DD1986CA}"/>
      </w:docPartPr>
      <w:docPartBody>
        <w:p w:rsidR="00000000" w:rsidRDefault="00C84926"/>
      </w:docPartBody>
    </w:docPart>
    <w:docPart>
      <w:docPartPr>
        <w:name w:val="497251C3F3B44C19BA1094BCBFC62565"/>
        <w:category>
          <w:name w:val="General"/>
          <w:gallery w:val="placeholder"/>
        </w:category>
        <w:types>
          <w:type w:val="bbPlcHdr"/>
        </w:types>
        <w:behaviors>
          <w:behavior w:val="content"/>
        </w:behaviors>
        <w:guid w:val="{3E2A51CD-096B-4EE2-A658-F96D188823F4}"/>
      </w:docPartPr>
      <w:docPartBody>
        <w:p w:rsidR="00000000" w:rsidRDefault="00141DC8" w:rsidP="00141DC8">
          <w:pPr>
            <w:pStyle w:val="497251C3F3B44C19BA1094BCBFC62565"/>
          </w:pPr>
          <w:r>
            <w:rPr>
              <w:rFonts w:eastAsia="Times New Roman" w:cs="Times New Roman"/>
              <w:bCs/>
              <w:szCs w:val="24"/>
            </w:rPr>
            <w:t xml:space="preserve"> </w:t>
          </w:r>
        </w:p>
      </w:docPartBody>
    </w:docPart>
    <w:docPart>
      <w:docPartPr>
        <w:name w:val="2726ACE6F06E407CB5A4E4E876C2C94A"/>
        <w:category>
          <w:name w:val="General"/>
          <w:gallery w:val="placeholder"/>
        </w:category>
        <w:types>
          <w:type w:val="bbPlcHdr"/>
        </w:types>
        <w:behaviors>
          <w:behavior w:val="content"/>
        </w:behaviors>
        <w:guid w:val="{C3F8F357-8152-45E9-A10E-D1099D7FD701}"/>
      </w:docPartPr>
      <w:docPartBody>
        <w:p w:rsidR="00000000" w:rsidRDefault="00C84926"/>
      </w:docPartBody>
    </w:docPart>
    <w:docPart>
      <w:docPartPr>
        <w:name w:val="C49B922FE21C4308B65804699066E8DD"/>
        <w:category>
          <w:name w:val="General"/>
          <w:gallery w:val="placeholder"/>
        </w:category>
        <w:types>
          <w:type w:val="bbPlcHdr"/>
        </w:types>
        <w:behaviors>
          <w:behavior w:val="content"/>
        </w:behaviors>
        <w:guid w:val="{4C69A0E3-29B8-4E2E-B92C-0D54F82F4C24}"/>
      </w:docPartPr>
      <w:docPartBody>
        <w:p w:rsidR="00000000" w:rsidRDefault="00C849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1DC8"/>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4926"/>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D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41DC8"/>
    <w:rPr>
      <w:rFonts w:ascii="Times New Roman" w:hAnsi="Times New Roman"/>
      <w:sz w:val="24"/>
    </w:rPr>
  </w:style>
  <w:style w:type="paragraph" w:customStyle="1" w:styleId="487D89B4F8B34DB4967D41FE18F7F88D7">
    <w:name w:val="487D89B4F8B34DB4967D41FE18F7F88D7"/>
    <w:rsid w:val="00141DC8"/>
    <w:rPr>
      <w:rFonts w:ascii="Times New Roman" w:hAnsi="Times New Roman"/>
      <w:sz w:val="24"/>
    </w:rPr>
  </w:style>
  <w:style w:type="paragraph" w:customStyle="1" w:styleId="AE2570ED5D764CD7AF9686706F550F4620">
    <w:name w:val="AE2570ED5D764CD7AF9686706F550F4620"/>
    <w:rsid w:val="00141DC8"/>
    <w:pPr>
      <w:tabs>
        <w:tab w:val="center" w:pos="4680"/>
        <w:tab w:val="right" w:pos="9360"/>
      </w:tabs>
      <w:spacing w:after="0" w:line="240" w:lineRule="auto"/>
    </w:pPr>
    <w:rPr>
      <w:rFonts w:ascii="Times New Roman" w:hAnsi="Times New Roman"/>
      <w:sz w:val="24"/>
    </w:rPr>
  </w:style>
  <w:style w:type="paragraph" w:customStyle="1" w:styleId="FD7CA2EE5B4548209DC5F54F5D9E0DF1">
    <w:name w:val="FD7CA2EE5B4548209DC5F54F5D9E0DF1"/>
    <w:rsid w:val="00141DC8"/>
  </w:style>
  <w:style w:type="paragraph" w:customStyle="1" w:styleId="497251C3F3B44C19BA1094BCBFC62565">
    <w:name w:val="497251C3F3B44C19BA1094BCBFC62565"/>
    <w:rsid w:val="00141D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D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41DC8"/>
    <w:rPr>
      <w:rFonts w:ascii="Times New Roman" w:hAnsi="Times New Roman"/>
      <w:sz w:val="24"/>
    </w:rPr>
  </w:style>
  <w:style w:type="paragraph" w:customStyle="1" w:styleId="487D89B4F8B34DB4967D41FE18F7F88D7">
    <w:name w:val="487D89B4F8B34DB4967D41FE18F7F88D7"/>
    <w:rsid w:val="00141DC8"/>
    <w:rPr>
      <w:rFonts w:ascii="Times New Roman" w:hAnsi="Times New Roman"/>
      <w:sz w:val="24"/>
    </w:rPr>
  </w:style>
  <w:style w:type="paragraph" w:customStyle="1" w:styleId="AE2570ED5D764CD7AF9686706F550F4620">
    <w:name w:val="AE2570ED5D764CD7AF9686706F550F4620"/>
    <w:rsid w:val="00141DC8"/>
    <w:pPr>
      <w:tabs>
        <w:tab w:val="center" w:pos="4680"/>
        <w:tab w:val="right" w:pos="9360"/>
      </w:tabs>
      <w:spacing w:after="0" w:line="240" w:lineRule="auto"/>
    </w:pPr>
    <w:rPr>
      <w:rFonts w:ascii="Times New Roman" w:hAnsi="Times New Roman"/>
      <w:sz w:val="24"/>
    </w:rPr>
  </w:style>
  <w:style w:type="paragraph" w:customStyle="1" w:styleId="FD7CA2EE5B4548209DC5F54F5D9E0DF1">
    <w:name w:val="FD7CA2EE5B4548209DC5F54F5D9E0DF1"/>
    <w:rsid w:val="00141DC8"/>
  </w:style>
  <w:style w:type="paragraph" w:customStyle="1" w:styleId="497251C3F3B44C19BA1094BCBFC62565">
    <w:name w:val="497251C3F3B44C19BA1094BCBFC62565"/>
    <w:rsid w:val="00141D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D1717BC-46AD-4F4D-912A-C6E2D8BD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374</Words>
  <Characters>2134</Characters>
  <Application>Microsoft Office Word</Application>
  <DocSecurity>0</DocSecurity>
  <Lines>17</Lines>
  <Paragraphs>5</Paragraphs>
  <ScaleCrop>false</ScaleCrop>
  <Company>Texas Legislative Council</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2017-03-20T22:25:00Z</cp:lastPrinted>
  <dcterms:created xsi:type="dcterms:W3CDTF">2015-05-29T14:24:00Z</dcterms:created>
  <dcterms:modified xsi:type="dcterms:W3CDTF">2017-03-20T22:33:00Z</dcterms:modified>
</cp:coreProperties>
</file>

<file path=docProps/custom.xml><?xml version="1.0" encoding="utf-8"?>
<op:Properties xmlns:vt="http://schemas.openxmlformats.org/officeDocument/2006/docPropsVTypes" xmlns:op="http://schemas.openxmlformats.org/officeDocument/2006/custom-properties"/>
</file>