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D293C" w:rsidTr="00345119">
        <w:tc>
          <w:tcPr>
            <w:tcW w:w="9576" w:type="dxa"/>
            <w:noWrap/>
          </w:tcPr>
          <w:p w:rsidR="008423E4" w:rsidRPr="0022177D" w:rsidRDefault="0017636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7636F" w:rsidP="008423E4">
      <w:pPr>
        <w:jc w:val="center"/>
      </w:pPr>
    </w:p>
    <w:p w:rsidR="008423E4" w:rsidRPr="00B31F0E" w:rsidRDefault="0017636F" w:rsidP="008423E4"/>
    <w:p w:rsidR="008423E4" w:rsidRPr="00742794" w:rsidRDefault="0017636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D293C" w:rsidTr="00345119">
        <w:tc>
          <w:tcPr>
            <w:tcW w:w="9576" w:type="dxa"/>
          </w:tcPr>
          <w:p w:rsidR="008423E4" w:rsidRPr="00861995" w:rsidRDefault="0017636F" w:rsidP="00345119">
            <w:pPr>
              <w:jc w:val="right"/>
            </w:pPr>
            <w:r>
              <w:t>S.B. 966</w:t>
            </w:r>
          </w:p>
        </w:tc>
      </w:tr>
      <w:tr w:rsidR="00BD293C" w:rsidTr="00345119">
        <w:tc>
          <w:tcPr>
            <w:tcW w:w="9576" w:type="dxa"/>
          </w:tcPr>
          <w:p w:rsidR="008423E4" w:rsidRPr="00861995" w:rsidRDefault="0017636F" w:rsidP="005B2A39">
            <w:pPr>
              <w:jc w:val="right"/>
            </w:pPr>
            <w:r>
              <w:t xml:space="preserve">By: </w:t>
            </w:r>
            <w:r>
              <w:t>Watson</w:t>
            </w:r>
          </w:p>
        </w:tc>
      </w:tr>
      <w:tr w:rsidR="00BD293C" w:rsidTr="00345119">
        <w:tc>
          <w:tcPr>
            <w:tcW w:w="9576" w:type="dxa"/>
          </w:tcPr>
          <w:p w:rsidR="008423E4" w:rsidRPr="00861995" w:rsidRDefault="0017636F" w:rsidP="00345119">
            <w:pPr>
              <w:jc w:val="right"/>
            </w:pPr>
            <w:r>
              <w:t>Criminal Jurisprudence</w:t>
            </w:r>
          </w:p>
        </w:tc>
      </w:tr>
      <w:tr w:rsidR="00BD293C" w:rsidTr="00345119">
        <w:tc>
          <w:tcPr>
            <w:tcW w:w="9576" w:type="dxa"/>
          </w:tcPr>
          <w:p w:rsidR="008423E4" w:rsidRDefault="0017636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7636F" w:rsidP="008423E4">
      <w:pPr>
        <w:tabs>
          <w:tab w:val="right" w:pos="9360"/>
        </w:tabs>
      </w:pPr>
    </w:p>
    <w:p w:rsidR="008423E4" w:rsidRDefault="0017636F" w:rsidP="008423E4"/>
    <w:p w:rsidR="008423E4" w:rsidRDefault="0017636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BD293C" w:rsidTr="003A41DB">
        <w:tc>
          <w:tcPr>
            <w:tcW w:w="9582" w:type="dxa"/>
          </w:tcPr>
          <w:p w:rsidR="008423E4" w:rsidRPr="00A8133F" w:rsidRDefault="0017636F" w:rsidP="00F90A5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7636F" w:rsidP="00F90A51"/>
          <w:p w:rsidR="008423E4" w:rsidRDefault="0017636F" w:rsidP="00F90A51">
            <w:pPr>
              <w:pStyle w:val="Header"/>
              <w:jc w:val="both"/>
            </w:pPr>
            <w:r>
              <w:t xml:space="preserve">Interested parties contend that </w:t>
            </w:r>
            <w:r>
              <w:t xml:space="preserve">higher education institutions </w:t>
            </w:r>
            <w:r>
              <w:t xml:space="preserve">in Texas </w:t>
            </w:r>
            <w:r>
              <w:t xml:space="preserve">face serious challenges </w:t>
            </w:r>
            <w:r>
              <w:t>in</w:t>
            </w:r>
            <w:r>
              <w:t xml:space="preserve"> </w:t>
            </w:r>
            <w:r>
              <w:t xml:space="preserve">effectively addressing </w:t>
            </w:r>
            <w:r>
              <w:t xml:space="preserve">sexual </w:t>
            </w:r>
            <w:r>
              <w:t>assault</w:t>
            </w:r>
            <w:r>
              <w:t xml:space="preserve">, </w:t>
            </w:r>
            <w:r>
              <w:t xml:space="preserve">particularly given that </w:t>
            </w:r>
            <w:r>
              <w:t>victims and witnesses</w:t>
            </w:r>
            <w:r>
              <w:t xml:space="preserve"> are </w:t>
            </w:r>
            <w:r>
              <w:t xml:space="preserve">less likely </w:t>
            </w:r>
            <w:r>
              <w:t xml:space="preserve">to report sexual assault when doing so may </w:t>
            </w:r>
            <w:r>
              <w:t>result in</w:t>
            </w:r>
            <w:r>
              <w:t xml:space="preserve"> </w:t>
            </w:r>
            <w:r>
              <w:t>criminal charges for underage drinking.</w:t>
            </w:r>
            <w:r>
              <w:t xml:space="preserve"> </w:t>
            </w:r>
            <w:r>
              <w:t>S.B. 966</w:t>
            </w:r>
            <w:r>
              <w:t xml:space="preserve"> seeks to address this issue by </w:t>
            </w:r>
            <w:r>
              <w:t>remov</w:t>
            </w:r>
            <w:r>
              <w:t>ing</w:t>
            </w:r>
            <w:r>
              <w:t xml:space="preserve"> a barrier discourag</w:t>
            </w:r>
            <w:r>
              <w:t>ing</w:t>
            </w:r>
            <w:r>
              <w:t xml:space="preserve"> victims and </w:t>
            </w:r>
            <w:r>
              <w:t>witnesse</w:t>
            </w:r>
            <w:r>
              <w:t xml:space="preserve">s </w:t>
            </w:r>
            <w:r>
              <w:t>from reporting sexual assault.</w:t>
            </w:r>
          </w:p>
          <w:p w:rsidR="008423E4" w:rsidRPr="00E26B13" w:rsidRDefault="0017636F" w:rsidP="00F90A51">
            <w:pPr>
              <w:rPr>
                <w:b/>
              </w:rPr>
            </w:pPr>
          </w:p>
        </w:tc>
      </w:tr>
      <w:tr w:rsidR="00BD293C" w:rsidTr="003A41DB">
        <w:tc>
          <w:tcPr>
            <w:tcW w:w="9582" w:type="dxa"/>
          </w:tcPr>
          <w:p w:rsidR="0017725B" w:rsidRDefault="0017636F" w:rsidP="00F90A5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7636F" w:rsidP="00F90A51">
            <w:pPr>
              <w:rPr>
                <w:b/>
                <w:u w:val="single"/>
              </w:rPr>
            </w:pPr>
          </w:p>
          <w:p w:rsidR="0020558A" w:rsidRPr="0020558A" w:rsidRDefault="0017636F" w:rsidP="00F90A5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</w:t>
            </w:r>
            <w:r>
              <w:t>ty of a person for community supervision, parole, or mandatory supervision.</w:t>
            </w:r>
          </w:p>
          <w:p w:rsidR="0017725B" w:rsidRPr="0017725B" w:rsidRDefault="0017636F" w:rsidP="00F90A51">
            <w:pPr>
              <w:rPr>
                <w:b/>
                <w:u w:val="single"/>
              </w:rPr>
            </w:pPr>
          </w:p>
        </w:tc>
      </w:tr>
      <w:tr w:rsidR="00BD293C" w:rsidTr="003A41DB">
        <w:tc>
          <w:tcPr>
            <w:tcW w:w="9582" w:type="dxa"/>
          </w:tcPr>
          <w:p w:rsidR="008423E4" w:rsidRPr="00A8133F" w:rsidRDefault="0017636F" w:rsidP="00F90A5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7636F" w:rsidP="00F90A51"/>
          <w:p w:rsidR="0020558A" w:rsidRDefault="0017636F" w:rsidP="00F90A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17636F" w:rsidP="00F90A51">
            <w:pPr>
              <w:rPr>
                <w:b/>
              </w:rPr>
            </w:pPr>
          </w:p>
        </w:tc>
      </w:tr>
      <w:tr w:rsidR="00BD293C" w:rsidTr="003A41DB">
        <w:tc>
          <w:tcPr>
            <w:tcW w:w="9582" w:type="dxa"/>
          </w:tcPr>
          <w:p w:rsidR="008423E4" w:rsidRPr="00A8133F" w:rsidRDefault="0017636F" w:rsidP="00F90A5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7636F" w:rsidP="00F90A51"/>
          <w:p w:rsidR="008423E4" w:rsidRDefault="0017636F" w:rsidP="00F90A51">
            <w:pPr>
              <w:pStyle w:val="Header"/>
              <w:jc w:val="both"/>
            </w:pPr>
            <w:r>
              <w:t>S.B. 966</w:t>
            </w:r>
            <w:r>
              <w:t xml:space="preserve"> amends the Alcoholic Beverage Code to exempt </w:t>
            </w:r>
            <w:r>
              <w:t>from application of an offense for the consumption or possession of alcohol</w:t>
            </w:r>
            <w:r>
              <w:t xml:space="preserve"> by a minor</w:t>
            </w:r>
            <w:r>
              <w:t xml:space="preserve"> </w:t>
            </w:r>
            <w:r>
              <w:t>a minor who reports the sexual assault of the minor or another person to a health care pr</w:t>
            </w:r>
            <w:r>
              <w:t>ovider treating the victim of the sexual assault</w:t>
            </w:r>
            <w:r>
              <w:t>;</w:t>
            </w:r>
            <w:r>
              <w:t xml:space="preserve"> </w:t>
            </w:r>
            <w:r>
              <w:t xml:space="preserve">to </w:t>
            </w:r>
            <w:r>
              <w:t>an employee of a law enforcement agency, including an employee of a campus police department of an institution of higher education</w:t>
            </w:r>
            <w:r>
              <w:t>;</w:t>
            </w:r>
            <w:r>
              <w:t xml:space="preserve"> or to the Title IX coordinator of an institution of higher education or</w:t>
            </w:r>
            <w:r>
              <w:t xml:space="preserve"> another employee of the institution responsible for responding to reports of sexual assault.</w:t>
            </w:r>
            <w:r>
              <w:t xml:space="preserve"> </w:t>
            </w:r>
            <w:r>
              <w:t>The bill also exempts from application of either offense a minor who is the victim of a sexual assault</w:t>
            </w:r>
            <w:r>
              <w:t xml:space="preserve"> so</w:t>
            </w:r>
            <w:r>
              <w:t xml:space="preserve"> reported by another person to those entities. </w:t>
            </w:r>
            <w:r>
              <w:t>The bill e</w:t>
            </w:r>
            <w:r>
              <w:t xml:space="preserve">ntitles a minor to raise such </w:t>
            </w:r>
            <w:r>
              <w:t xml:space="preserve">a </w:t>
            </w:r>
            <w:r>
              <w:t xml:space="preserve">defense </w:t>
            </w:r>
            <w:r>
              <w:t xml:space="preserve">in the prosecution of the applicable offense </w:t>
            </w:r>
            <w:r>
              <w:t xml:space="preserve">only if the minor is in violation of statutory provisions relating to </w:t>
            </w:r>
            <w:r>
              <w:t>such an</w:t>
            </w:r>
            <w:r>
              <w:t xml:space="preserve"> offense </w:t>
            </w:r>
            <w:r>
              <w:t xml:space="preserve">at the time of the commission of a sexual assault that is </w:t>
            </w:r>
            <w:r>
              <w:t xml:space="preserve">so </w:t>
            </w:r>
            <w:r>
              <w:t>reported by the minor or</w:t>
            </w:r>
            <w:r>
              <w:t xml:space="preserve"> committed against the minor and </w:t>
            </w:r>
            <w:r>
              <w:t xml:space="preserve">so </w:t>
            </w:r>
            <w:r>
              <w:t>reported by another person</w:t>
            </w:r>
            <w:r>
              <w:t>. The bill</w:t>
            </w:r>
            <w:r>
              <w:t xml:space="preserve"> establishes that a minor who commits a sexual </w:t>
            </w:r>
            <w:r>
              <w:t>assault</w:t>
            </w:r>
            <w:r>
              <w:t xml:space="preserve"> that is reported </w:t>
            </w:r>
            <w:r>
              <w:t>in</w:t>
            </w:r>
            <w:r>
              <w:t xml:space="preserve"> such </w:t>
            </w:r>
            <w:r>
              <w:t>a manner</w:t>
            </w:r>
            <w:r>
              <w:t xml:space="preserve"> is not entitled to raise such a defense</w:t>
            </w:r>
            <w:r>
              <w:t xml:space="preserve"> in the prosecution for the consumption or possession of</w:t>
            </w:r>
            <w:r>
              <w:t xml:space="preserve"> alcohol by a minor</w:t>
            </w:r>
            <w:r>
              <w:t>.</w:t>
            </w:r>
          </w:p>
          <w:p w:rsidR="008423E4" w:rsidRPr="00835628" w:rsidRDefault="0017636F" w:rsidP="00F90A51">
            <w:pPr>
              <w:rPr>
                <w:b/>
              </w:rPr>
            </w:pPr>
          </w:p>
        </w:tc>
      </w:tr>
      <w:tr w:rsidR="00BD293C" w:rsidTr="003A41DB">
        <w:tc>
          <w:tcPr>
            <w:tcW w:w="9582" w:type="dxa"/>
          </w:tcPr>
          <w:p w:rsidR="008423E4" w:rsidRPr="00A8133F" w:rsidRDefault="0017636F" w:rsidP="00F90A5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7636F" w:rsidP="00F90A51"/>
          <w:p w:rsidR="008423E4" w:rsidRPr="003624F2" w:rsidRDefault="0017636F" w:rsidP="00F90A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17636F" w:rsidP="00F90A51">
            <w:pPr>
              <w:rPr>
                <w:b/>
              </w:rPr>
            </w:pPr>
          </w:p>
        </w:tc>
      </w:tr>
      <w:tr w:rsidR="00BD293C" w:rsidTr="003A41DB">
        <w:tc>
          <w:tcPr>
            <w:tcW w:w="9582" w:type="dxa"/>
          </w:tcPr>
          <w:p w:rsidR="00752BDB" w:rsidRPr="00752BDB" w:rsidRDefault="0017636F" w:rsidP="00F90A51">
            <w:pPr>
              <w:jc w:val="both"/>
            </w:pPr>
          </w:p>
        </w:tc>
      </w:tr>
    </w:tbl>
    <w:p w:rsidR="004108C3" w:rsidRPr="008423E4" w:rsidRDefault="0017636F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636F">
      <w:r>
        <w:separator/>
      </w:r>
    </w:p>
  </w:endnote>
  <w:endnote w:type="continuationSeparator" w:id="0">
    <w:p w:rsidR="00000000" w:rsidRDefault="0017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D293C" w:rsidTr="009C1E9A">
      <w:trPr>
        <w:cantSplit/>
      </w:trPr>
      <w:tc>
        <w:tcPr>
          <w:tcW w:w="0" w:type="pct"/>
        </w:tcPr>
        <w:p w:rsidR="00137D90" w:rsidRDefault="0017636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7636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7636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7636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7636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293C" w:rsidTr="009C1E9A">
      <w:trPr>
        <w:cantSplit/>
      </w:trPr>
      <w:tc>
        <w:tcPr>
          <w:tcW w:w="0" w:type="pct"/>
        </w:tcPr>
        <w:p w:rsidR="00EC379B" w:rsidRDefault="0017636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7636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29106</w:t>
          </w:r>
        </w:p>
      </w:tc>
      <w:tc>
        <w:tcPr>
          <w:tcW w:w="2453" w:type="pct"/>
        </w:tcPr>
        <w:p w:rsidR="00EC379B" w:rsidRDefault="0017636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17.126.167</w:t>
          </w:r>
          <w:r>
            <w:fldChar w:fldCharType="end"/>
          </w:r>
        </w:p>
      </w:tc>
    </w:tr>
    <w:tr w:rsidR="00BD293C" w:rsidTr="009C1E9A">
      <w:trPr>
        <w:cantSplit/>
      </w:trPr>
      <w:tc>
        <w:tcPr>
          <w:tcW w:w="0" w:type="pct"/>
        </w:tcPr>
        <w:p w:rsidR="00EC379B" w:rsidRDefault="0017636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7636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7636F" w:rsidP="006D504F">
          <w:pPr>
            <w:pStyle w:val="Footer"/>
            <w:rPr>
              <w:rStyle w:val="PageNumber"/>
            </w:rPr>
          </w:pPr>
        </w:p>
        <w:p w:rsidR="00EC379B" w:rsidRDefault="0017636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293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7636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7636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7636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636F">
      <w:r>
        <w:separator/>
      </w:r>
    </w:p>
  </w:footnote>
  <w:footnote w:type="continuationSeparator" w:id="0">
    <w:p w:rsidR="00000000" w:rsidRDefault="00176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3C"/>
    <w:rsid w:val="0017636F"/>
    <w:rsid w:val="00BD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055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55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558A"/>
  </w:style>
  <w:style w:type="paragraph" w:styleId="CommentSubject">
    <w:name w:val="annotation subject"/>
    <w:basedOn w:val="CommentText"/>
    <w:next w:val="CommentText"/>
    <w:link w:val="CommentSubjectChar"/>
    <w:rsid w:val="00205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55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055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55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558A"/>
  </w:style>
  <w:style w:type="paragraph" w:styleId="CommentSubject">
    <w:name w:val="annotation subject"/>
    <w:basedOn w:val="CommentText"/>
    <w:next w:val="CommentText"/>
    <w:link w:val="CommentSubjectChar"/>
    <w:rsid w:val="00205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5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1950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SB00966 (Committee Report (Unamended))</vt:lpstr>
    </vt:vector>
  </TitlesOfParts>
  <Company>State of Texas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29106</dc:subject>
  <dc:creator>State of Texas</dc:creator>
  <dc:description>SB 966 by Watson-(H)Criminal Jurisprudence</dc:description>
  <cp:lastModifiedBy>Brianna Weis</cp:lastModifiedBy>
  <cp:revision>2</cp:revision>
  <cp:lastPrinted>2017-05-06T18:54:00Z</cp:lastPrinted>
  <dcterms:created xsi:type="dcterms:W3CDTF">2017-05-12T00:45:00Z</dcterms:created>
  <dcterms:modified xsi:type="dcterms:W3CDTF">2017-05-12T00:45:00Z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17.126.167</vt:lpwstr>
  </property>
</Properties>
</file>