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9B" w:rsidRDefault="00D47F9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F6F4BB3ECD645369C172C735E644000"/>
          </w:placeholder>
        </w:sdtPr>
        <w:sdtContent>
          <w:r w:rsidRPr="005C2A78">
            <w:rPr>
              <w:rFonts w:cs="Times New Roman"/>
              <w:b/>
              <w:szCs w:val="24"/>
              <w:u w:val="single"/>
            </w:rPr>
            <w:t>BILL ANALYSIS</w:t>
          </w:r>
        </w:sdtContent>
      </w:sdt>
    </w:p>
    <w:p w:rsidR="00D47F9B" w:rsidRPr="00585C31" w:rsidRDefault="00D47F9B" w:rsidP="000F1DF9">
      <w:pPr>
        <w:spacing w:after="0" w:line="240" w:lineRule="auto"/>
        <w:rPr>
          <w:rFonts w:cs="Times New Roman"/>
          <w:szCs w:val="24"/>
        </w:rPr>
      </w:pPr>
    </w:p>
    <w:p w:rsidR="00D47F9B" w:rsidRPr="00585C31" w:rsidRDefault="00D47F9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47F9B" w:rsidTr="000F1DF9">
        <w:tc>
          <w:tcPr>
            <w:tcW w:w="2718" w:type="dxa"/>
          </w:tcPr>
          <w:p w:rsidR="00D47F9B" w:rsidRPr="005C2A78" w:rsidRDefault="00D47F9B" w:rsidP="006D756B">
            <w:pPr>
              <w:rPr>
                <w:rFonts w:cs="Times New Roman"/>
                <w:szCs w:val="24"/>
              </w:rPr>
            </w:pPr>
            <w:sdt>
              <w:sdtPr>
                <w:rPr>
                  <w:rFonts w:cs="Times New Roman"/>
                  <w:szCs w:val="24"/>
                </w:rPr>
                <w:alias w:val="Agency Title"/>
                <w:tag w:val="AgencyTitleContentControl"/>
                <w:id w:val="1920747753"/>
                <w:lock w:val="sdtContentLocked"/>
                <w:placeholder>
                  <w:docPart w:val="78589041D5C044E9BD1AF03726A407CE"/>
                </w:placeholder>
              </w:sdtPr>
              <w:sdtEndPr>
                <w:rPr>
                  <w:rFonts w:cstheme="minorBidi"/>
                  <w:szCs w:val="22"/>
                </w:rPr>
              </w:sdtEndPr>
              <w:sdtContent>
                <w:r>
                  <w:rPr>
                    <w:rFonts w:cs="Times New Roman"/>
                    <w:szCs w:val="24"/>
                  </w:rPr>
                  <w:t>Senate Research Center</w:t>
                </w:r>
              </w:sdtContent>
            </w:sdt>
          </w:p>
        </w:tc>
        <w:tc>
          <w:tcPr>
            <w:tcW w:w="6858" w:type="dxa"/>
          </w:tcPr>
          <w:p w:rsidR="00D47F9B" w:rsidRPr="00FF6471" w:rsidRDefault="00D47F9B" w:rsidP="000F1DF9">
            <w:pPr>
              <w:jc w:val="right"/>
              <w:rPr>
                <w:rFonts w:cs="Times New Roman"/>
                <w:szCs w:val="24"/>
              </w:rPr>
            </w:pPr>
            <w:sdt>
              <w:sdtPr>
                <w:rPr>
                  <w:rFonts w:cs="Times New Roman"/>
                  <w:szCs w:val="24"/>
                </w:rPr>
                <w:alias w:val="Bill Number"/>
                <w:tag w:val="BillNumberOne"/>
                <w:id w:val="-410784069"/>
                <w:lock w:val="sdtContentLocked"/>
                <w:placeholder>
                  <w:docPart w:val="31BE305DFE1D409180ACDA75AF1085AA"/>
                </w:placeholder>
              </w:sdtPr>
              <w:sdtContent>
                <w:r>
                  <w:rPr>
                    <w:rFonts w:cs="Times New Roman"/>
                    <w:szCs w:val="24"/>
                  </w:rPr>
                  <w:t>C.S.S.B. 979</w:t>
                </w:r>
              </w:sdtContent>
            </w:sdt>
          </w:p>
        </w:tc>
      </w:tr>
      <w:tr w:rsidR="00D47F9B" w:rsidTr="000F1DF9">
        <w:sdt>
          <w:sdtPr>
            <w:rPr>
              <w:rFonts w:cs="Times New Roman"/>
              <w:szCs w:val="24"/>
            </w:rPr>
            <w:alias w:val="TLCNumber"/>
            <w:tag w:val="TLCNumber"/>
            <w:id w:val="-542600604"/>
            <w:lock w:val="sdtLocked"/>
            <w:placeholder>
              <w:docPart w:val="E1F2ECDBC6614CF697EC1172FC1515D6"/>
            </w:placeholder>
          </w:sdtPr>
          <w:sdtContent>
            <w:tc>
              <w:tcPr>
                <w:tcW w:w="2718" w:type="dxa"/>
              </w:tcPr>
              <w:p w:rsidR="00D47F9B" w:rsidRPr="000F1DF9" w:rsidRDefault="00D47F9B" w:rsidP="008F4F60">
                <w:pPr>
                  <w:rPr>
                    <w:rFonts w:cs="Times New Roman"/>
                    <w:szCs w:val="24"/>
                  </w:rPr>
                </w:pPr>
                <w:r>
                  <w:rPr>
                    <w:rFonts w:cs="Times New Roman"/>
                    <w:szCs w:val="24"/>
                  </w:rPr>
                  <w:t>85R21133 BEE-D</w:t>
                </w:r>
              </w:p>
            </w:tc>
          </w:sdtContent>
        </w:sdt>
        <w:tc>
          <w:tcPr>
            <w:tcW w:w="6858" w:type="dxa"/>
          </w:tcPr>
          <w:p w:rsidR="00D47F9B" w:rsidRPr="005C2A78" w:rsidRDefault="00D47F9B" w:rsidP="006D756B">
            <w:pPr>
              <w:jc w:val="right"/>
              <w:rPr>
                <w:rFonts w:cs="Times New Roman"/>
                <w:szCs w:val="24"/>
              </w:rPr>
            </w:pPr>
            <w:sdt>
              <w:sdtPr>
                <w:rPr>
                  <w:rFonts w:cs="Times New Roman"/>
                  <w:szCs w:val="24"/>
                </w:rPr>
                <w:alias w:val="Author Label"/>
                <w:tag w:val="By"/>
                <w:id w:val="72399597"/>
                <w:lock w:val="sdtLocked"/>
                <w:placeholder>
                  <w:docPart w:val="8C737FB6F0794D30A071B8277039D85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D3EEBCB5AA54027A5C275C42E57C0FE"/>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0AACB0D08F924657898FFE44A67C6688"/>
                </w:placeholder>
                <w:showingPlcHdr/>
              </w:sdtPr>
              <w:sdtContent/>
            </w:sdt>
          </w:p>
        </w:tc>
      </w:tr>
      <w:tr w:rsidR="00D47F9B" w:rsidTr="000F1DF9">
        <w:tc>
          <w:tcPr>
            <w:tcW w:w="2718" w:type="dxa"/>
          </w:tcPr>
          <w:p w:rsidR="00D47F9B" w:rsidRPr="00BC7495" w:rsidRDefault="00D47F9B" w:rsidP="000F1DF9">
            <w:pPr>
              <w:rPr>
                <w:rFonts w:cs="Times New Roman"/>
                <w:szCs w:val="24"/>
              </w:rPr>
            </w:pPr>
          </w:p>
        </w:tc>
        <w:sdt>
          <w:sdtPr>
            <w:rPr>
              <w:rFonts w:cs="Times New Roman"/>
              <w:szCs w:val="24"/>
            </w:rPr>
            <w:alias w:val="Committee"/>
            <w:tag w:val="Committee"/>
            <w:id w:val="1914272295"/>
            <w:lock w:val="sdtContentLocked"/>
            <w:placeholder>
              <w:docPart w:val="6067B92218ED463EB7C9EFD4725646AC"/>
            </w:placeholder>
          </w:sdtPr>
          <w:sdtContent>
            <w:tc>
              <w:tcPr>
                <w:tcW w:w="6858" w:type="dxa"/>
              </w:tcPr>
              <w:p w:rsidR="00D47F9B" w:rsidRPr="00FF6471" w:rsidRDefault="00D47F9B" w:rsidP="000F1DF9">
                <w:pPr>
                  <w:jc w:val="right"/>
                  <w:rPr>
                    <w:rFonts w:cs="Times New Roman"/>
                    <w:szCs w:val="24"/>
                  </w:rPr>
                </w:pPr>
                <w:r>
                  <w:rPr>
                    <w:rFonts w:cs="Times New Roman"/>
                    <w:szCs w:val="24"/>
                  </w:rPr>
                  <w:t>Transportation</w:t>
                </w:r>
              </w:p>
            </w:tc>
          </w:sdtContent>
        </w:sdt>
      </w:tr>
      <w:tr w:rsidR="00D47F9B" w:rsidTr="000F1DF9">
        <w:tc>
          <w:tcPr>
            <w:tcW w:w="2718" w:type="dxa"/>
          </w:tcPr>
          <w:p w:rsidR="00D47F9B" w:rsidRPr="00BC7495" w:rsidRDefault="00D47F9B" w:rsidP="000F1DF9">
            <w:pPr>
              <w:rPr>
                <w:rFonts w:cs="Times New Roman"/>
                <w:szCs w:val="24"/>
              </w:rPr>
            </w:pPr>
          </w:p>
        </w:tc>
        <w:sdt>
          <w:sdtPr>
            <w:rPr>
              <w:rFonts w:cs="Times New Roman"/>
              <w:szCs w:val="24"/>
            </w:rPr>
            <w:alias w:val="Date"/>
            <w:tag w:val="DateContentControl"/>
            <w:id w:val="1178081906"/>
            <w:lock w:val="sdtLocked"/>
            <w:placeholder>
              <w:docPart w:val="5E1968008F4340EC820674BFE55643AF"/>
            </w:placeholder>
            <w:date w:fullDate="2017-04-05T00:00:00Z">
              <w:dateFormat w:val="M/d/yyyy"/>
              <w:lid w:val="en-US"/>
              <w:storeMappedDataAs w:val="dateTime"/>
              <w:calendar w:val="gregorian"/>
            </w:date>
          </w:sdtPr>
          <w:sdtContent>
            <w:tc>
              <w:tcPr>
                <w:tcW w:w="6858" w:type="dxa"/>
              </w:tcPr>
              <w:p w:rsidR="00D47F9B" w:rsidRPr="00FF6471" w:rsidRDefault="00D47F9B" w:rsidP="008F4F60">
                <w:pPr>
                  <w:jc w:val="right"/>
                  <w:rPr>
                    <w:rFonts w:cs="Times New Roman"/>
                    <w:szCs w:val="24"/>
                  </w:rPr>
                </w:pPr>
                <w:r>
                  <w:rPr>
                    <w:rFonts w:cs="Times New Roman"/>
                    <w:szCs w:val="24"/>
                  </w:rPr>
                  <w:t>4/5/2017</w:t>
                </w:r>
              </w:p>
            </w:tc>
          </w:sdtContent>
        </w:sdt>
      </w:tr>
      <w:tr w:rsidR="00D47F9B" w:rsidTr="000F1DF9">
        <w:tc>
          <w:tcPr>
            <w:tcW w:w="2718" w:type="dxa"/>
          </w:tcPr>
          <w:p w:rsidR="00D47F9B" w:rsidRPr="00BC7495" w:rsidRDefault="00D47F9B" w:rsidP="000F1DF9">
            <w:pPr>
              <w:rPr>
                <w:rFonts w:cs="Times New Roman"/>
                <w:szCs w:val="24"/>
              </w:rPr>
            </w:pPr>
          </w:p>
        </w:tc>
        <w:sdt>
          <w:sdtPr>
            <w:rPr>
              <w:rFonts w:cs="Times New Roman"/>
              <w:szCs w:val="24"/>
            </w:rPr>
            <w:alias w:val="BA Version"/>
            <w:tag w:val="BAVersion"/>
            <w:id w:val="-1685590809"/>
            <w:lock w:val="sdtContentLocked"/>
            <w:placeholder>
              <w:docPart w:val="08516A7B990245D28D18DA4F9371211B"/>
            </w:placeholder>
          </w:sdtPr>
          <w:sdtContent>
            <w:tc>
              <w:tcPr>
                <w:tcW w:w="6858" w:type="dxa"/>
              </w:tcPr>
              <w:p w:rsidR="00D47F9B" w:rsidRPr="00FF6471" w:rsidRDefault="00D47F9B" w:rsidP="000F1DF9">
                <w:pPr>
                  <w:jc w:val="right"/>
                  <w:rPr>
                    <w:rFonts w:cs="Times New Roman"/>
                    <w:szCs w:val="24"/>
                  </w:rPr>
                </w:pPr>
                <w:r>
                  <w:rPr>
                    <w:rFonts w:cs="Times New Roman"/>
                    <w:szCs w:val="24"/>
                  </w:rPr>
                  <w:t>Committee Report (Substituted)</w:t>
                </w:r>
              </w:p>
            </w:tc>
          </w:sdtContent>
        </w:sdt>
      </w:tr>
    </w:tbl>
    <w:p w:rsidR="00D47F9B" w:rsidRPr="00FF6471" w:rsidRDefault="00D47F9B" w:rsidP="000F1DF9">
      <w:pPr>
        <w:spacing w:after="0" w:line="240" w:lineRule="auto"/>
        <w:rPr>
          <w:rFonts w:cs="Times New Roman"/>
          <w:szCs w:val="24"/>
        </w:rPr>
      </w:pPr>
    </w:p>
    <w:p w:rsidR="00D47F9B" w:rsidRPr="00FF6471" w:rsidRDefault="00D47F9B" w:rsidP="000F1DF9">
      <w:pPr>
        <w:spacing w:after="0" w:line="240" w:lineRule="auto"/>
        <w:rPr>
          <w:rFonts w:cs="Times New Roman"/>
          <w:szCs w:val="24"/>
        </w:rPr>
      </w:pPr>
    </w:p>
    <w:p w:rsidR="00D47F9B" w:rsidRPr="00FF6471" w:rsidRDefault="00D47F9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B8DAA4148E74F5F95752EA3572209E1"/>
        </w:placeholder>
      </w:sdtPr>
      <w:sdtContent>
        <w:p w:rsidR="00D47F9B" w:rsidRDefault="00D47F9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alias w:val="Background and Purpose"/>
        <w:tag w:val="BackgroundandPurposeContentControl"/>
        <w:id w:val="-1903514545"/>
        <w:lock w:val="sdtContentLocked"/>
        <w:placeholder>
          <w:docPart w:val="D3C6EE4529814EB28ECD1F6F2EB370DD"/>
        </w:placeholder>
      </w:sdtPr>
      <w:sdtContent>
        <w:p w:rsidR="00D47F9B" w:rsidRPr="008F4F60" w:rsidRDefault="00D47F9B" w:rsidP="008F4F60">
          <w:pPr>
            <w:spacing w:after="0" w:line="240" w:lineRule="auto"/>
            <w:jc w:val="both"/>
          </w:pPr>
        </w:p>
        <w:p w:rsidR="00D47F9B" w:rsidRDefault="00D47F9B" w:rsidP="008F4F60">
          <w:pPr>
            <w:spacing w:after="0" w:line="240" w:lineRule="auto"/>
            <w:jc w:val="both"/>
          </w:pPr>
          <w:r w:rsidRPr="008F4F60">
            <w:t>A private entity is currently using the threat of eminent domain to acquire land in east Texas for the construction of a proposed high-speed rail line to connect Houston and Dallas. This land is being aggressively acquired despite the fact that the private entity's authority to condemn property through eminent domain has been considerably disputed and is currently the subject of ongoing litigation in multiple jurisdictions. In addition, a number of private landowners subject to condemnation have expressed concern that this high-speed rail project has been marketed to investors as a potentially lucrative real estate opportunity.</w:t>
          </w:r>
        </w:p>
        <w:p w:rsidR="00D47F9B" w:rsidRPr="008F4F60" w:rsidRDefault="00D47F9B" w:rsidP="008F4F60">
          <w:pPr>
            <w:spacing w:after="0" w:line="240" w:lineRule="auto"/>
            <w:jc w:val="both"/>
          </w:pPr>
        </w:p>
        <w:p w:rsidR="00D47F9B" w:rsidRDefault="00D47F9B" w:rsidP="008F4F60">
          <w:pPr>
            <w:spacing w:after="0" w:line="240" w:lineRule="auto"/>
            <w:jc w:val="both"/>
          </w:pPr>
          <w:r w:rsidRPr="008F4F60">
            <w:t>S</w:t>
          </w:r>
          <w:r>
            <w:t>.</w:t>
          </w:r>
          <w:r w:rsidRPr="008F4F60">
            <w:t>B</w:t>
          </w:r>
          <w:r>
            <w:t>.</w:t>
          </w:r>
          <w:r w:rsidRPr="008F4F60">
            <w:t xml:space="preserve"> 979 specifies that a private entity does not have the power of eminent domain for the purpose of developing or operating a high-speed rail project. Additionally, the bill prohibits any such entity that acquires private property through the threat of eminent domain from later using that property for purposes other than the high-speed rail project. If the acquired property is not ultimately used for its stated purpose of high-speed rail, the original landowner must be given notice and the right of first refusal to repurchase the property.</w:t>
          </w:r>
        </w:p>
        <w:p w:rsidR="00D47F9B" w:rsidRPr="008F4F60" w:rsidRDefault="00D47F9B" w:rsidP="008F4F60">
          <w:pPr>
            <w:spacing w:after="0" w:line="240" w:lineRule="auto"/>
            <w:jc w:val="both"/>
          </w:pPr>
        </w:p>
        <w:p w:rsidR="00D47F9B" w:rsidRDefault="00D47F9B" w:rsidP="008F4F60">
          <w:pPr>
            <w:spacing w:after="0" w:line="240" w:lineRule="auto"/>
            <w:jc w:val="both"/>
          </w:pPr>
          <w:r w:rsidRPr="008F4F60">
            <w:t>S</w:t>
          </w:r>
          <w:r>
            <w:t>.</w:t>
          </w:r>
          <w:r w:rsidRPr="008F4F60">
            <w:t>B</w:t>
          </w:r>
          <w:r>
            <w:t>.</w:t>
          </w:r>
          <w:r w:rsidRPr="008F4F60">
            <w:t xml:space="preserve"> 979 protects private property rights by providing landowners with assurances that their property will not be taken under the threat of eminent domain and later used for a different purpose.</w:t>
          </w:r>
        </w:p>
        <w:p w:rsidR="00D47F9B" w:rsidRPr="008F4F60" w:rsidRDefault="00D47F9B" w:rsidP="008F4F60">
          <w:pPr>
            <w:spacing w:after="0" w:line="240" w:lineRule="auto"/>
            <w:jc w:val="both"/>
          </w:pPr>
        </w:p>
        <w:p w:rsidR="00D47F9B" w:rsidRPr="008F4F60" w:rsidRDefault="00D47F9B" w:rsidP="008F4F60">
          <w:pPr>
            <w:spacing w:after="0" w:line="240" w:lineRule="auto"/>
            <w:jc w:val="both"/>
          </w:pPr>
          <w:r w:rsidRPr="008F4F60">
            <w:t>The committee substitute to S</w:t>
          </w:r>
          <w:r>
            <w:t>.</w:t>
          </w:r>
          <w:r w:rsidRPr="008F4F60">
            <w:t>B</w:t>
          </w:r>
          <w:r>
            <w:t xml:space="preserve">. </w:t>
          </w:r>
          <w:r w:rsidRPr="008F4F60">
            <w:t>979 removes Section 1 of the bill as introduced and clarifies that the bill applies to a private entity that represents itself as a railroad, whether or not the entity is a railroad, or as another entity that may exercise the power of eminent domain.</w:t>
          </w:r>
        </w:p>
        <w:p w:rsidR="00D47F9B" w:rsidRPr="008F4F60" w:rsidRDefault="00D47F9B" w:rsidP="008F4F60">
          <w:pPr>
            <w:spacing w:after="0" w:line="240" w:lineRule="auto"/>
            <w:jc w:val="both"/>
          </w:pPr>
        </w:p>
      </w:sdtContent>
    </w:sdt>
    <w:p w:rsidR="00D47F9B" w:rsidRDefault="00D47F9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979 </w:t>
      </w:r>
      <w:bookmarkStart w:id="1" w:name="AmendsCurrentLaw"/>
      <w:bookmarkEnd w:id="1"/>
      <w:r>
        <w:rPr>
          <w:rFonts w:cs="Times New Roman"/>
          <w:szCs w:val="24"/>
        </w:rPr>
        <w:t>amends current law relating to the disposition of real property intended for high-speed rail projects.</w:t>
      </w:r>
    </w:p>
    <w:p w:rsidR="00D47F9B" w:rsidRPr="007E13C0" w:rsidRDefault="00D47F9B" w:rsidP="000F1DF9">
      <w:pPr>
        <w:spacing w:after="0" w:line="240" w:lineRule="auto"/>
        <w:jc w:val="both"/>
        <w:rPr>
          <w:rFonts w:eastAsia="Times New Roman" w:cs="Times New Roman"/>
          <w:szCs w:val="24"/>
        </w:rPr>
      </w:pPr>
    </w:p>
    <w:p w:rsidR="00D47F9B" w:rsidRPr="005C2A78" w:rsidRDefault="00D47F9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0F749FFC1B7406CB8DB896A07A7660E"/>
          </w:placeholder>
        </w:sdtPr>
        <w:sdtContent>
          <w:r>
            <w:rPr>
              <w:rFonts w:eastAsia="Times New Roman" w:cs="Times New Roman"/>
              <w:b/>
              <w:szCs w:val="24"/>
              <w:u w:val="single"/>
            </w:rPr>
            <w:t>RULEMAKING AUTHORITY</w:t>
          </w:r>
        </w:sdtContent>
      </w:sdt>
    </w:p>
    <w:p w:rsidR="00D47F9B" w:rsidRPr="006529C4" w:rsidRDefault="00D47F9B" w:rsidP="00774EC7">
      <w:pPr>
        <w:spacing w:after="0" w:line="240" w:lineRule="auto"/>
        <w:jc w:val="both"/>
        <w:rPr>
          <w:rFonts w:cs="Times New Roman"/>
          <w:szCs w:val="24"/>
        </w:rPr>
      </w:pPr>
    </w:p>
    <w:p w:rsidR="00D47F9B" w:rsidRPr="006529C4" w:rsidRDefault="00D47F9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47F9B" w:rsidRPr="006529C4" w:rsidRDefault="00D47F9B" w:rsidP="00774EC7">
      <w:pPr>
        <w:spacing w:after="0" w:line="240" w:lineRule="auto"/>
        <w:jc w:val="both"/>
        <w:rPr>
          <w:rFonts w:cs="Times New Roman"/>
          <w:szCs w:val="24"/>
        </w:rPr>
      </w:pPr>
    </w:p>
    <w:p w:rsidR="00D47F9B" w:rsidRPr="005C2A78" w:rsidRDefault="00D47F9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ECA82AD226E409AA8AE4EC21CEA8D65"/>
          </w:placeholder>
        </w:sdtPr>
        <w:sdtContent>
          <w:r>
            <w:rPr>
              <w:rFonts w:eastAsia="Times New Roman" w:cs="Times New Roman"/>
              <w:b/>
              <w:szCs w:val="24"/>
              <w:u w:val="single"/>
            </w:rPr>
            <w:t>SECTION BY SECTION ANALYSIS</w:t>
          </w:r>
        </w:sdtContent>
      </w:sdt>
    </w:p>
    <w:p w:rsidR="00D47F9B" w:rsidRPr="005C2A78" w:rsidRDefault="00D47F9B" w:rsidP="000F1DF9">
      <w:pPr>
        <w:spacing w:after="0" w:line="240" w:lineRule="auto"/>
        <w:jc w:val="both"/>
        <w:rPr>
          <w:rFonts w:eastAsia="Times New Roman" w:cs="Times New Roman"/>
          <w:szCs w:val="24"/>
        </w:rPr>
      </w:pPr>
    </w:p>
    <w:p w:rsidR="00D47F9B" w:rsidRDefault="00D47F9B" w:rsidP="00D47784">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w:t>
      </w:r>
      <w:r w:rsidRPr="005C2A78">
        <w:rPr>
          <w:rFonts w:eastAsia="Times New Roman" w:cs="Times New Roman"/>
          <w:szCs w:val="24"/>
        </w:rPr>
        <w:t>.</w:t>
      </w:r>
      <w:r>
        <w:rPr>
          <w:rFonts w:eastAsia="Times New Roman" w:cs="Times New Roman"/>
          <w:szCs w:val="24"/>
        </w:rPr>
        <w:t xml:space="preserve"> Amends Subchapter B, Chapter 112, Transportation Code, by adding Section 112.063, as follows: </w:t>
      </w:r>
    </w:p>
    <w:p w:rsidR="00D47F9B" w:rsidRPr="005C2A78" w:rsidRDefault="00D47F9B" w:rsidP="00D47784">
      <w:pPr>
        <w:spacing w:after="0" w:line="240" w:lineRule="auto"/>
        <w:jc w:val="both"/>
        <w:rPr>
          <w:rFonts w:eastAsia="Times New Roman" w:cs="Times New Roman"/>
          <w:szCs w:val="24"/>
        </w:rPr>
      </w:pPr>
    </w:p>
    <w:p w:rsidR="00D47F9B" w:rsidRDefault="00D47F9B" w:rsidP="00D47784">
      <w:pPr>
        <w:spacing w:after="0" w:line="240" w:lineRule="auto"/>
        <w:ind w:left="720"/>
        <w:jc w:val="both"/>
        <w:rPr>
          <w:rFonts w:eastAsia="Times New Roman" w:cs="Times New Roman"/>
          <w:szCs w:val="24"/>
        </w:rPr>
      </w:pPr>
      <w:r>
        <w:rPr>
          <w:rFonts w:eastAsia="Times New Roman" w:cs="Times New Roman"/>
          <w:szCs w:val="24"/>
        </w:rPr>
        <w:t>Sec. 112.063. DISPOSITION OF REAL PROPERTY ACQUIRED FOR HIGH-SPEED RAIL PROJECT. (a) Defines "high-speed rail."</w:t>
      </w:r>
    </w:p>
    <w:p w:rsidR="00D47F9B" w:rsidRDefault="00D47F9B" w:rsidP="00D47784">
      <w:pPr>
        <w:spacing w:after="0" w:line="240" w:lineRule="auto"/>
        <w:ind w:left="720"/>
        <w:jc w:val="both"/>
        <w:rPr>
          <w:rFonts w:eastAsia="Times New Roman" w:cs="Times New Roman"/>
          <w:szCs w:val="24"/>
        </w:rPr>
      </w:pPr>
    </w:p>
    <w:p w:rsidR="00D47F9B" w:rsidRDefault="00D47F9B" w:rsidP="00D47784">
      <w:pPr>
        <w:spacing w:after="0" w:line="240" w:lineRule="auto"/>
        <w:ind w:left="1440"/>
        <w:jc w:val="both"/>
        <w:rPr>
          <w:rFonts w:eastAsia="Times New Roman" w:cs="Times New Roman"/>
          <w:szCs w:val="24"/>
        </w:rPr>
      </w:pPr>
      <w:r>
        <w:rPr>
          <w:rFonts w:eastAsia="Times New Roman" w:cs="Times New Roman"/>
          <w:szCs w:val="24"/>
        </w:rPr>
        <w:t xml:space="preserve">(b) Prohibits a private entity that operates or plans to operate a high-speed rail project and acquires real property for a high-speed rail project through the threat of the exercise of a purported power of eminent domain from using the property for any purpose other than a high-speed rail project and, if the property is not used for a high-speed rail project, prohibits the private entity from conveying the property to any person unless the former property owner is given notice and opportunity to repurchase the property. </w:t>
      </w:r>
    </w:p>
    <w:p w:rsidR="00D47F9B" w:rsidRDefault="00D47F9B" w:rsidP="00D47784">
      <w:pPr>
        <w:spacing w:after="0" w:line="240" w:lineRule="auto"/>
        <w:ind w:left="1440"/>
        <w:jc w:val="both"/>
        <w:rPr>
          <w:rFonts w:eastAsia="Times New Roman" w:cs="Times New Roman"/>
          <w:szCs w:val="24"/>
        </w:rPr>
      </w:pPr>
    </w:p>
    <w:p w:rsidR="00D47F9B" w:rsidRDefault="00D47F9B" w:rsidP="00D47784">
      <w:pPr>
        <w:spacing w:after="0" w:line="240" w:lineRule="auto"/>
        <w:ind w:left="1440"/>
        <w:jc w:val="both"/>
        <w:rPr>
          <w:rFonts w:eastAsia="Times New Roman" w:cs="Times New Roman"/>
          <w:szCs w:val="24"/>
        </w:rPr>
      </w:pPr>
      <w:r>
        <w:rPr>
          <w:rFonts w:eastAsia="Times New Roman" w:cs="Times New Roman"/>
          <w:szCs w:val="24"/>
        </w:rPr>
        <w:t xml:space="preserve">(c) Provides that this section applies to a private entity that represents itself as a railroad, whether or not the entity is a railroad, or as another entity that is authorized to exercise the power of eminent domain. </w:t>
      </w:r>
    </w:p>
    <w:p w:rsidR="00D47F9B" w:rsidRPr="005C2A78" w:rsidRDefault="00D47F9B" w:rsidP="00D47784">
      <w:pPr>
        <w:spacing w:after="0" w:line="240" w:lineRule="auto"/>
        <w:jc w:val="both"/>
        <w:rPr>
          <w:rFonts w:eastAsia="Times New Roman" w:cs="Times New Roman"/>
          <w:szCs w:val="24"/>
        </w:rPr>
      </w:pPr>
    </w:p>
    <w:p w:rsidR="00D47F9B" w:rsidRDefault="00D47F9B" w:rsidP="00D47784">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2</w:t>
      </w:r>
      <w:r w:rsidRPr="005C2A78">
        <w:rPr>
          <w:rFonts w:eastAsia="Times New Roman" w:cs="Times New Roman"/>
          <w:szCs w:val="24"/>
        </w:rPr>
        <w:t xml:space="preserve">. </w:t>
      </w:r>
      <w:r>
        <w:rPr>
          <w:rFonts w:eastAsia="Times New Roman" w:cs="Times New Roman"/>
          <w:szCs w:val="24"/>
        </w:rPr>
        <w:t xml:space="preserve">Makes application of Section 112.063, Transportation Code, as added by this Act, prospective. </w:t>
      </w:r>
    </w:p>
    <w:p w:rsidR="00D47F9B" w:rsidRDefault="00D47F9B" w:rsidP="00D47784">
      <w:pPr>
        <w:spacing w:after="0" w:line="240" w:lineRule="auto"/>
        <w:jc w:val="both"/>
        <w:rPr>
          <w:rFonts w:eastAsia="Times New Roman" w:cs="Times New Roman"/>
          <w:szCs w:val="24"/>
        </w:rPr>
      </w:pPr>
    </w:p>
    <w:p w:rsidR="00D47F9B" w:rsidRPr="005C2A78" w:rsidRDefault="00D47F9B" w:rsidP="00D47784">
      <w:pPr>
        <w:spacing w:after="0" w:line="240" w:lineRule="auto"/>
        <w:jc w:val="both"/>
        <w:rPr>
          <w:rFonts w:eastAsia="Times New Roman" w:cs="Times New Roman"/>
          <w:szCs w:val="24"/>
        </w:rPr>
      </w:pPr>
      <w:r>
        <w:rPr>
          <w:rFonts w:eastAsia="Times New Roman" w:cs="Times New Roman"/>
          <w:szCs w:val="24"/>
        </w:rPr>
        <w:t xml:space="preserve">SECTION 3. Effective date: September 1, 2017. </w:t>
      </w:r>
    </w:p>
    <w:p w:rsidR="00D47F9B" w:rsidRPr="006529C4" w:rsidRDefault="00D47F9B" w:rsidP="00774EC7">
      <w:pPr>
        <w:spacing w:after="0" w:line="240" w:lineRule="auto"/>
        <w:jc w:val="both"/>
        <w:rPr>
          <w:rFonts w:cs="Times New Roman"/>
          <w:szCs w:val="24"/>
        </w:rPr>
      </w:pPr>
    </w:p>
    <w:p w:rsidR="00D47F9B" w:rsidRPr="006529C4" w:rsidRDefault="00D47F9B" w:rsidP="00774EC7">
      <w:pPr>
        <w:spacing w:after="0" w:line="240" w:lineRule="auto"/>
        <w:jc w:val="both"/>
      </w:pPr>
    </w:p>
    <w:p w:rsidR="00D47F9B" w:rsidRPr="00D47784" w:rsidRDefault="00D47F9B" w:rsidP="00D47784"/>
    <w:sectPr w:rsidR="00D47F9B" w:rsidRPr="00D47784"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B1A" w:rsidRDefault="003C1B1A" w:rsidP="000F1DF9">
      <w:pPr>
        <w:spacing w:after="0" w:line="240" w:lineRule="auto"/>
      </w:pPr>
      <w:r>
        <w:separator/>
      </w:r>
    </w:p>
  </w:endnote>
  <w:endnote w:type="continuationSeparator" w:id="0">
    <w:p w:rsidR="003C1B1A" w:rsidRDefault="003C1B1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9B" w:rsidRDefault="00D47F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C1B1A" w:rsidP="00D47F9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47F9B">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47F9B">
                <w:rPr>
                  <w:sz w:val="20"/>
                  <w:szCs w:val="20"/>
                </w:rPr>
                <w:t>C.S.S.B. 979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47F9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C1B1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47F9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47F9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9B" w:rsidRDefault="00D47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B1A" w:rsidRDefault="003C1B1A" w:rsidP="000F1DF9">
      <w:pPr>
        <w:spacing w:after="0" w:line="240" w:lineRule="auto"/>
      </w:pPr>
      <w:r>
        <w:separator/>
      </w:r>
    </w:p>
  </w:footnote>
  <w:footnote w:type="continuationSeparator" w:id="0">
    <w:p w:rsidR="003C1B1A" w:rsidRDefault="003C1B1A"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9B" w:rsidRDefault="00D47F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9B" w:rsidRDefault="00D47F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9B" w:rsidRDefault="00D47F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C1B1A"/>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47F9B"/>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34864" w:rsidP="00F3486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F6F4BB3ECD645369C172C735E644000"/>
        <w:category>
          <w:name w:val="General"/>
          <w:gallery w:val="placeholder"/>
        </w:category>
        <w:types>
          <w:type w:val="bbPlcHdr"/>
        </w:types>
        <w:behaviors>
          <w:behavior w:val="content"/>
        </w:behaviors>
        <w:guid w:val="{F6D59D3F-7610-45EC-93AD-2BCD913CA73F}"/>
      </w:docPartPr>
      <w:docPartBody>
        <w:p w:rsidR="00000000" w:rsidRDefault="00FA0465"/>
      </w:docPartBody>
    </w:docPart>
    <w:docPart>
      <w:docPartPr>
        <w:name w:val="78589041D5C044E9BD1AF03726A407CE"/>
        <w:category>
          <w:name w:val="General"/>
          <w:gallery w:val="placeholder"/>
        </w:category>
        <w:types>
          <w:type w:val="bbPlcHdr"/>
        </w:types>
        <w:behaviors>
          <w:behavior w:val="content"/>
        </w:behaviors>
        <w:guid w:val="{E34D1B33-FAED-4E19-B627-F6B321925B8F}"/>
      </w:docPartPr>
      <w:docPartBody>
        <w:p w:rsidR="00000000" w:rsidRDefault="00FA0465"/>
      </w:docPartBody>
    </w:docPart>
    <w:docPart>
      <w:docPartPr>
        <w:name w:val="31BE305DFE1D409180ACDA75AF1085AA"/>
        <w:category>
          <w:name w:val="General"/>
          <w:gallery w:val="placeholder"/>
        </w:category>
        <w:types>
          <w:type w:val="bbPlcHdr"/>
        </w:types>
        <w:behaviors>
          <w:behavior w:val="content"/>
        </w:behaviors>
        <w:guid w:val="{975EC3C7-94CC-48BC-A4CC-63ECBC246FB8}"/>
      </w:docPartPr>
      <w:docPartBody>
        <w:p w:rsidR="00000000" w:rsidRDefault="00FA0465"/>
      </w:docPartBody>
    </w:docPart>
    <w:docPart>
      <w:docPartPr>
        <w:name w:val="E1F2ECDBC6614CF697EC1172FC1515D6"/>
        <w:category>
          <w:name w:val="General"/>
          <w:gallery w:val="placeholder"/>
        </w:category>
        <w:types>
          <w:type w:val="bbPlcHdr"/>
        </w:types>
        <w:behaviors>
          <w:behavior w:val="content"/>
        </w:behaviors>
        <w:guid w:val="{B65D59A5-1222-4262-ABFA-33B1C8EBBE7C}"/>
      </w:docPartPr>
      <w:docPartBody>
        <w:p w:rsidR="00000000" w:rsidRDefault="00FA0465"/>
      </w:docPartBody>
    </w:docPart>
    <w:docPart>
      <w:docPartPr>
        <w:name w:val="8C737FB6F0794D30A071B8277039D851"/>
        <w:category>
          <w:name w:val="General"/>
          <w:gallery w:val="placeholder"/>
        </w:category>
        <w:types>
          <w:type w:val="bbPlcHdr"/>
        </w:types>
        <w:behaviors>
          <w:behavior w:val="content"/>
        </w:behaviors>
        <w:guid w:val="{CDF45886-59D9-4C4A-940B-AF6034EB3FA2}"/>
      </w:docPartPr>
      <w:docPartBody>
        <w:p w:rsidR="00000000" w:rsidRDefault="00FA0465"/>
      </w:docPartBody>
    </w:docPart>
    <w:docPart>
      <w:docPartPr>
        <w:name w:val="5D3EEBCB5AA54027A5C275C42E57C0FE"/>
        <w:category>
          <w:name w:val="General"/>
          <w:gallery w:val="placeholder"/>
        </w:category>
        <w:types>
          <w:type w:val="bbPlcHdr"/>
        </w:types>
        <w:behaviors>
          <w:behavior w:val="content"/>
        </w:behaviors>
        <w:guid w:val="{2C9747A7-3852-440B-A117-F617FEFC14C2}"/>
      </w:docPartPr>
      <w:docPartBody>
        <w:p w:rsidR="00000000" w:rsidRDefault="00FA0465"/>
      </w:docPartBody>
    </w:docPart>
    <w:docPart>
      <w:docPartPr>
        <w:name w:val="0AACB0D08F924657898FFE44A67C6688"/>
        <w:category>
          <w:name w:val="General"/>
          <w:gallery w:val="placeholder"/>
        </w:category>
        <w:types>
          <w:type w:val="bbPlcHdr"/>
        </w:types>
        <w:behaviors>
          <w:behavior w:val="content"/>
        </w:behaviors>
        <w:guid w:val="{3520F752-2A3A-4E5A-8D6C-4F44C3CAADD8}"/>
      </w:docPartPr>
      <w:docPartBody>
        <w:p w:rsidR="00000000" w:rsidRDefault="00FA0465"/>
      </w:docPartBody>
    </w:docPart>
    <w:docPart>
      <w:docPartPr>
        <w:name w:val="6067B92218ED463EB7C9EFD4725646AC"/>
        <w:category>
          <w:name w:val="General"/>
          <w:gallery w:val="placeholder"/>
        </w:category>
        <w:types>
          <w:type w:val="bbPlcHdr"/>
        </w:types>
        <w:behaviors>
          <w:behavior w:val="content"/>
        </w:behaviors>
        <w:guid w:val="{EBB088A9-31F8-45D5-A895-15D779C82FA9}"/>
      </w:docPartPr>
      <w:docPartBody>
        <w:p w:rsidR="00000000" w:rsidRDefault="00FA0465"/>
      </w:docPartBody>
    </w:docPart>
    <w:docPart>
      <w:docPartPr>
        <w:name w:val="5E1968008F4340EC820674BFE55643AF"/>
        <w:category>
          <w:name w:val="General"/>
          <w:gallery w:val="placeholder"/>
        </w:category>
        <w:types>
          <w:type w:val="bbPlcHdr"/>
        </w:types>
        <w:behaviors>
          <w:behavior w:val="content"/>
        </w:behaviors>
        <w:guid w:val="{568DF44E-346F-4DFE-9580-122143D746F3}"/>
      </w:docPartPr>
      <w:docPartBody>
        <w:p w:rsidR="00000000" w:rsidRDefault="00F34864" w:rsidP="00F34864">
          <w:pPr>
            <w:pStyle w:val="5E1968008F4340EC820674BFE55643AF"/>
          </w:pPr>
          <w:r w:rsidRPr="00A30DD1">
            <w:rPr>
              <w:rStyle w:val="PlaceholderText"/>
            </w:rPr>
            <w:t>Click here to enter a date.</w:t>
          </w:r>
        </w:p>
      </w:docPartBody>
    </w:docPart>
    <w:docPart>
      <w:docPartPr>
        <w:name w:val="08516A7B990245D28D18DA4F9371211B"/>
        <w:category>
          <w:name w:val="General"/>
          <w:gallery w:val="placeholder"/>
        </w:category>
        <w:types>
          <w:type w:val="bbPlcHdr"/>
        </w:types>
        <w:behaviors>
          <w:behavior w:val="content"/>
        </w:behaviors>
        <w:guid w:val="{30308642-408F-4555-A182-604ABD33710E}"/>
      </w:docPartPr>
      <w:docPartBody>
        <w:p w:rsidR="00000000" w:rsidRDefault="00FA0465"/>
      </w:docPartBody>
    </w:docPart>
    <w:docPart>
      <w:docPartPr>
        <w:name w:val="7B8DAA4148E74F5F95752EA3572209E1"/>
        <w:category>
          <w:name w:val="General"/>
          <w:gallery w:val="placeholder"/>
        </w:category>
        <w:types>
          <w:type w:val="bbPlcHdr"/>
        </w:types>
        <w:behaviors>
          <w:behavior w:val="content"/>
        </w:behaviors>
        <w:guid w:val="{B5D2082F-7274-443A-AE8D-25880F640906}"/>
      </w:docPartPr>
      <w:docPartBody>
        <w:p w:rsidR="00000000" w:rsidRDefault="00FA0465"/>
      </w:docPartBody>
    </w:docPart>
    <w:docPart>
      <w:docPartPr>
        <w:name w:val="D3C6EE4529814EB28ECD1F6F2EB370DD"/>
        <w:category>
          <w:name w:val="General"/>
          <w:gallery w:val="placeholder"/>
        </w:category>
        <w:types>
          <w:type w:val="bbPlcHdr"/>
        </w:types>
        <w:behaviors>
          <w:behavior w:val="content"/>
        </w:behaviors>
        <w:guid w:val="{479F7A5B-00B9-4D64-ACEE-69373C0AD7F3}"/>
      </w:docPartPr>
      <w:docPartBody>
        <w:p w:rsidR="00000000" w:rsidRDefault="00F34864" w:rsidP="00F34864">
          <w:pPr>
            <w:pStyle w:val="D3C6EE4529814EB28ECD1F6F2EB370DD"/>
          </w:pPr>
          <w:r>
            <w:rPr>
              <w:rFonts w:eastAsia="Times New Roman" w:cs="Times New Roman"/>
              <w:bCs/>
              <w:szCs w:val="24"/>
            </w:rPr>
            <w:t xml:space="preserve"> </w:t>
          </w:r>
        </w:p>
      </w:docPartBody>
    </w:docPart>
    <w:docPart>
      <w:docPartPr>
        <w:name w:val="20F749FFC1B7406CB8DB896A07A7660E"/>
        <w:category>
          <w:name w:val="General"/>
          <w:gallery w:val="placeholder"/>
        </w:category>
        <w:types>
          <w:type w:val="bbPlcHdr"/>
        </w:types>
        <w:behaviors>
          <w:behavior w:val="content"/>
        </w:behaviors>
        <w:guid w:val="{022BE78D-063A-40E9-B9E8-E48CA131B70B}"/>
      </w:docPartPr>
      <w:docPartBody>
        <w:p w:rsidR="00000000" w:rsidRDefault="00FA0465"/>
      </w:docPartBody>
    </w:docPart>
    <w:docPart>
      <w:docPartPr>
        <w:name w:val="DECA82AD226E409AA8AE4EC21CEA8D65"/>
        <w:category>
          <w:name w:val="General"/>
          <w:gallery w:val="placeholder"/>
        </w:category>
        <w:types>
          <w:type w:val="bbPlcHdr"/>
        </w:types>
        <w:behaviors>
          <w:behavior w:val="content"/>
        </w:behaviors>
        <w:guid w:val="{D78378CD-AB19-4611-BE55-89218ECDAE1F}"/>
      </w:docPartPr>
      <w:docPartBody>
        <w:p w:rsidR="00000000" w:rsidRDefault="00FA04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34864"/>
    <w:rsid w:val="00FA046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86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34864"/>
    <w:rPr>
      <w:rFonts w:ascii="Times New Roman" w:hAnsi="Times New Roman"/>
      <w:sz w:val="24"/>
    </w:rPr>
  </w:style>
  <w:style w:type="paragraph" w:customStyle="1" w:styleId="487D89B4F8B34DB4967D41FE18F7F88D7">
    <w:name w:val="487D89B4F8B34DB4967D41FE18F7F88D7"/>
    <w:rsid w:val="00F34864"/>
    <w:rPr>
      <w:rFonts w:ascii="Times New Roman" w:hAnsi="Times New Roman"/>
      <w:sz w:val="24"/>
    </w:rPr>
  </w:style>
  <w:style w:type="paragraph" w:customStyle="1" w:styleId="AE2570ED5D764CD7AF9686706F550F4620">
    <w:name w:val="AE2570ED5D764CD7AF9686706F550F4620"/>
    <w:rsid w:val="00F34864"/>
    <w:pPr>
      <w:tabs>
        <w:tab w:val="center" w:pos="4680"/>
        <w:tab w:val="right" w:pos="9360"/>
      </w:tabs>
      <w:spacing w:after="0" w:line="240" w:lineRule="auto"/>
    </w:pPr>
    <w:rPr>
      <w:rFonts w:ascii="Times New Roman" w:hAnsi="Times New Roman"/>
      <w:sz w:val="24"/>
    </w:rPr>
  </w:style>
  <w:style w:type="paragraph" w:customStyle="1" w:styleId="5E1968008F4340EC820674BFE55643AF">
    <w:name w:val="5E1968008F4340EC820674BFE55643AF"/>
    <w:rsid w:val="00F34864"/>
  </w:style>
  <w:style w:type="paragraph" w:customStyle="1" w:styleId="D3C6EE4529814EB28ECD1F6F2EB370DD">
    <w:name w:val="D3C6EE4529814EB28ECD1F6F2EB370DD"/>
    <w:rsid w:val="00F348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86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34864"/>
    <w:rPr>
      <w:rFonts w:ascii="Times New Roman" w:hAnsi="Times New Roman"/>
      <w:sz w:val="24"/>
    </w:rPr>
  </w:style>
  <w:style w:type="paragraph" w:customStyle="1" w:styleId="487D89B4F8B34DB4967D41FE18F7F88D7">
    <w:name w:val="487D89B4F8B34DB4967D41FE18F7F88D7"/>
    <w:rsid w:val="00F34864"/>
    <w:rPr>
      <w:rFonts w:ascii="Times New Roman" w:hAnsi="Times New Roman"/>
      <w:sz w:val="24"/>
    </w:rPr>
  </w:style>
  <w:style w:type="paragraph" w:customStyle="1" w:styleId="AE2570ED5D764CD7AF9686706F550F4620">
    <w:name w:val="AE2570ED5D764CD7AF9686706F550F4620"/>
    <w:rsid w:val="00F34864"/>
    <w:pPr>
      <w:tabs>
        <w:tab w:val="center" w:pos="4680"/>
        <w:tab w:val="right" w:pos="9360"/>
      </w:tabs>
      <w:spacing w:after="0" w:line="240" w:lineRule="auto"/>
    </w:pPr>
    <w:rPr>
      <w:rFonts w:ascii="Times New Roman" w:hAnsi="Times New Roman"/>
      <w:sz w:val="24"/>
    </w:rPr>
  </w:style>
  <w:style w:type="paragraph" w:customStyle="1" w:styleId="5E1968008F4340EC820674BFE55643AF">
    <w:name w:val="5E1968008F4340EC820674BFE55643AF"/>
    <w:rsid w:val="00F34864"/>
  </w:style>
  <w:style w:type="paragraph" w:customStyle="1" w:styleId="D3C6EE4529814EB28ECD1F6F2EB370DD">
    <w:name w:val="D3C6EE4529814EB28ECD1F6F2EB370DD"/>
    <w:rsid w:val="00F348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A314042-E501-4CC7-BB05-6CE9570E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491</Words>
  <Characters>2805</Characters>
  <Application>Microsoft Office Word</Application>
  <DocSecurity>0</DocSecurity>
  <Lines>23</Lines>
  <Paragraphs>6</Paragraphs>
  <ScaleCrop>false</ScaleCrop>
  <Company>Texas Legislative Council</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2017-04-06T00:14:00Z</cp:lastPrinted>
  <dcterms:created xsi:type="dcterms:W3CDTF">2015-05-29T14:24:00Z</dcterms:created>
  <dcterms:modified xsi:type="dcterms:W3CDTF">2017-04-06T00:14:00Z</dcterms:modified>
</cp:coreProperties>
</file>

<file path=docProps/custom.xml><?xml version="1.0" encoding="utf-8"?>
<op:Properties xmlns:vt="http://schemas.openxmlformats.org/officeDocument/2006/docPropsVTypes" xmlns:op="http://schemas.openxmlformats.org/officeDocument/2006/custom-properties"/>
</file>