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090" w:rsidRDefault="0050109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5022F300A5A48A3A0EE40990FAA1CA4"/>
          </w:placeholder>
        </w:sdtPr>
        <w:sdtContent>
          <w:r w:rsidRPr="005C2A78">
            <w:rPr>
              <w:rFonts w:cs="Times New Roman"/>
              <w:b/>
              <w:szCs w:val="24"/>
              <w:u w:val="single"/>
            </w:rPr>
            <w:t>BILL ANALYSIS</w:t>
          </w:r>
        </w:sdtContent>
      </w:sdt>
    </w:p>
    <w:p w:rsidR="00501090" w:rsidRPr="00585C31" w:rsidRDefault="00501090" w:rsidP="000F1DF9">
      <w:pPr>
        <w:spacing w:after="0" w:line="240" w:lineRule="auto"/>
        <w:rPr>
          <w:rFonts w:cs="Times New Roman"/>
          <w:szCs w:val="24"/>
        </w:rPr>
      </w:pPr>
    </w:p>
    <w:p w:rsidR="00501090" w:rsidRPr="00585C31" w:rsidRDefault="0050109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01090" w:rsidTr="000F1DF9">
        <w:tc>
          <w:tcPr>
            <w:tcW w:w="2718" w:type="dxa"/>
          </w:tcPr>
          <w:p w:rsidR="00501090" w:rsidRPr="005C2A78" w:rsidRDefault="00501090" w:rsidP="006D756B">
            <w:pPr>
              <w:rPr>
                <w:rFonts w:cs="Times New Roman"/>
                <w:szCs w:val="24"/>
              </w:rPr>
            </w:pPr>
            <w:sdt>
              <w:sdtPr>
                <w:rPr>
                  <w:rFonts w:cs="Times New Roman"/>
                  <w:szCs w:val="24"/>
                </w:rPr>
                <w:alias w:val="Agency Title"/>
                <w:tag w:val="AgencyTitleContentControl"/>
                <w:id w:val="1920747753"/>
                <w:lock w:val="sdtContentLocked"/>
                <w:placeholder>
                  <w:docPart w:val="66749690E7F34BABB617B49239A9D0B7"/>
                </w:placeholder>
              </w:sdtPr>
              <w:sdtEndPr>
                <w:rPr>
                  <w:rFonts w:cstheme="minorBidi"/>
                  <w:szCs w:val="22"/>
                </w:rPr>
              </w:sdtEndPr>
              <w:sdtContent>
                <w:r>
                  <w:rPr>
                    <w:rFonts w:cs="Times New Roman"/>
                    <w:szCs w:val="24"/>
                  </w:rPr>
                  <w:t>Senate Research Center</w:t>
                </w:r>
              </w:sdtContent>
            </w:sdt>
          </w:p>
        </w:tc>
        <w:tc>
          <w:tcPr>
            <w:tcW w:w="6858" w:type="dxa"/>
          </w:tcPr>
          <w:p w:rsidR="00501090" w:rsidRPr="00FF6471" w:rsidRDefault="00501090" w:rsidP="000F1DF9">
            <w:pPr>
              <w:jc w:val="right"/>
              <w:rPr>
                <w:rFonts w:cs="Times New Roman"/>
                <w:szCs w:val="24"/>
              </w:rPr>
            </w:pPr>
            <w:sdt>
              <w:sdtPr>
                <w:rPr>
                  <w:rFonts w:cs="Times New Roman"/>
                  <w:szCs w:val="24"/>
                </w:rPr>
                <w:alias w:val="Bill Number"/>
                <w:tag w:val="BillNumberOne"/>
                <w:id w:val="-410784069"/>
                <w:lock w:val="sdtContentLocked"/>
                <w:placeholder>
                  <w:docPart w:val="9B1A592A1127482BA4FC8F4B793081E5"/>
                </w:placeholder>
              </w:sdtPr>
              <w:sdtContent>
                <w:r>
                  <w:rPr>
                    <w:rFonts w:cs="Times New Roman"/>
                    <w:szCs w:val="24"/>
                  </w:rPr>
                  <w:t>C.S.S.B. 980</w:t>
                </w:r>
              </w:sdtContent>
            </w:sdt>
          </w:p>
        </w:tc>
      </w:tr>
      <w:tr w:rsidR="00501090" w:rsidTr="000F1DF9">
        <w:sdt>
          <w:sdtPr>
            <w:rPr>
              <w:rFonts w:cs="Times New Roman"/>
              <w:szCs w:val="24"/>
            </w:rPr>
            <w:alias w:val="TLCNumber"/>
            <w:tag w:val="TLCNumber"/>
            <w:id w:val="-542600604"/>
            <w:lock w:val="sdtLocked"/>
            <w:placeholder>
              <w:docPart w:val="0AFD4FBFBE004C37878E8544F4C52800"/>
            </w:placeholder>
          </w:sdtPr>
          <w:sdtContent>
            <w:tc>
              <w:tcPr>
                <w:tcW w:w="2718" w:type="dxa"/>
              </w:tcPr>
              <w:p w:rsidR="00501090" w:rsidRPr="000F1DF9" w:rsidRDefault="00501090" w:rsidP="00C65088">
                <w:pPr>
                  <w:rPr>
                    <w:rFonts w:cs="Times New Roman"/>
                    <w:szCs w:val="24"/>
                  </w:rPr>
                </w:pPr>
                <w:r>
                  <w:rPr>
                    <w:rFonts w:cs="Times New Roman"/>
                    <w:szCs w:val="24"/>
                  </w:rPr>
                  <w:t>85R20542 CLG-D</w:t>
                </w:r>
              </w:p>
            </w:tc>
          </w:sdtContent>
        </w:sdt>
        <w:tc>
          <w:tcPr>
            <w:tcW w:w="6858" w:type="dxa"/>
          </w:tcPr>
          <w:p w:rsidR="00501090" w:rsidRPr="005C2A78" w:rsidRDefault="00501090" w:rsidP="006D756B">
            <w:pPr>
              <w:jc w:val="right"/>
              <w:rPr>
                <w:rFonts w:cs="Times New Roman"/>
                <w:szCs w:val="24"/>
              </w:rPr>
            </w:pPr>
            <w:sdt>
              <w:sdtPr>
                <w:rPr>
                  <w:rFonts w:cs="Times New Roman"/>
                  <w:szCs w:val="24"/>
                </w:rPr>
                <w:alias w:val="Author Label"/>
                <w:tag w:val="By"/>
                <w:id w:val="72399597"/>
                <w:lock w:val="sdtLocked"/>
                <w:placeholder>
                  <w:docPart w:val="EFA5BA3772CE476299F0CFE5889AEE1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3D376C7DA0F453D93549FB6530B6CD8"/>
                </w:placeholder>
              </w:sdtPr>
              <w:sdtContent>
                <w:r>
                  <w:rPr>
                    <w:rFonts w:cs="Times New Roman"/>
                    <w:szCs w:val="24"/>
                  </w:rPr>
                  <w:t>Schwertner</w:t>
                </w:r>
              </w:sdtContent>
            </w:sdt>
            <w:sdt>
              <w:sdtPr>
                <w:rPr>
                  <w:rFonts w:cs="Times New Roman"/>
                  <w:szCs w:val="24"/>
                </w:rPr>
                <w:alias w:val="Sponsor"/>
                <w:tag w:val="Sponsor"/>
                <w:id w:val="-2039656131"/>
                <w:lock w:val="sdtContentLocked"/>
                <w:placeholder>
                  <w:docPart w:val="9AB9A165C8654115B5097550888ABF92"/>
                </w:placeholder>
                <w:showingPlcHdr/>
              </w:sdtPr>
              <w:sdtContent/>
            </w:sdt>
          </w:p>
        </w:tc>
      </w:tr>
      <w:tr w:rsidR="00501090" w:rsidTr="000F1DF9">
        <w:tc>
          <w:tcPr>
            <w:tcW w:w="2718" w:type="dxa"/>
          </w:tcPr>
          <w:p w:rsidR="00501090" w:rsidRPr="00BC7495" w:rsidRDefault="00501090" w:rsidP="000F1DF9">
            <w:pPr>
              <w:rPr>
                <w:rFonts w:cs="Times New Roman"/>
                <w:szCs w:val="24"/>
              </w:rPr>
            </w:pPr>
          </w:p>
        </w:tc>
        <w:sdt>
          <w:sdtPr>
            <w:rPr>
              <w:rFonts w:cs="Times New Roman"/>
              <w:szCs w:val="24"/>
            </w:rPr>
            <w:alias w:val="Committee"/>
            <w:tag w:val="Committee"/>
            <w:id w:val="1914272295"/>
            <w:lock w:val="sdtContentLocked"/>
            <w:placeholder>
              <w:docPart w:val="1D9BB5AFEF414CBAAD16293EF194CCF2"/>
            </w:placeholder>
          </w:sdtPr>
          <w:sdtContent>
            <w:tc>
              <w:tcPr>
                <w:tcW w:w="6858" w:type="dxa"/>
              </w:tcPr>
              <w:p w:rsidR="00501090" w:rsidRPr="00FF6471" w:rsidRDefault="00501090" w:rsidP="000F1DF9">
                <w:pPr>
                  <w:jc w:val="right"/>
                  <w:rPr>
                    <w:rFonts w:cs="Times New Roman"/>
                    <w:szCs w:val="24"/>
                  </w:rPr>
                </w:pPr>
                <w:r>
                  <w:rPr>
                    <w:rFonts w:cs="Times New Roman"/>
                    <w:szCs w:val="24"/>
                  </w:rPr>
                  <w:t>Transportation</w:t>
                </w:r>
              </w:p>
            </w:tc>
          </w:sdtContent>
        </w:sdt>
      </w:tr>
      <w:tr w:rsidR="00501090" w:rsidTr="000F1DF9">
        <w:tc>
          <w:tcPr>
            <w:tcW w:w="2718" w:type="dxa"/>
          </w:tcPr>
          <w:p w:rsidR="00501090" w:rsidRPr="00BC7495" w:rsidRDefault="00501090" w:rsidP="000F1DF9">
            <w:pPr>
              <w:rPr>
                <w:rFonts w:cs="Times New Roman"/>
                <w:szCs w:val="24"/>
              </w:rPr>
            </w:pPr>
          </w:p>
        </w:tc>
        <w:sdt>
          <w:sdtPr>
            <w:rPr>
              <w:rFonts w:cs="Times New Roman"/>
              <w:szCs w:val="24"/>
            </w:rPr>
            <w:alias w:val="Date"/>
            <w:tag w:val="DateContentControl"/>
            <w:id w:val="1178081906"/>
            <w:lock w:val="sdtLocked"/>
            <w:placeholder>
              <w:docPart w:val="8AC3C091F3294A27885D777B7CAD591B"/>
            </w:placeholder>
            <w:date w:fullDate="2017-04-05T00:00:00Z">
              <w:dateFormat w:val="M/d/yyyy"/>
              <w:lid w:val="en-US"/>
              <w:storeMappedDataAs w:val="dateTime"/>
              <w:calendar w:val="gregorian"/>
            </w:date>
          </w:sdtPr>
          <w:sdtContent>
            <w:tc>
              <w:tcPr>
                <w:tcW w:w="6858" w:type="dxa"/>
              </w:tcPr>
              <w:p w:rsidR="00501090" w:rsidRPr="00FF6471" w:rsidRDefault="00501090" w:rsidP="000F1DF9">
                <w:pPr>
                  <w:jc w:val="right"/>
                  <w:rPr>
                    <w:rFonts w:cs="Times New Roman"/>
                    <w:szCs w:val="24"/>
                  </w:rPr>
                </w:pPr>
                <w:r>
                  <w:rPr>
                    <w:rFonts w:cs="Times New Roman"/>
                    <w:szCs w:val="24"/>
                  </w:rPr>
                  <w:t>4/5/2017</w:t>
                </w:r>
              </w:p>
            </w:tc>
          </w:sdtContent>
        </w:sdt>
      </w:tr>
      <w:tr w:rsidR="00501090" w:rsidTr="000F1DF9">
        <w:tc>
          <w:tcPr>
            <w:tcW w:w="2718" w:type="dxa"/>
          </w:tcPr>
          <w:p w:rsidR="00501090" w:rsidRPr="00BC7495" w:rsidRDefault="00501090" w:rsidP="000F1DF9">
            <w:pPr>
              <w:rPr>
                <w:rFonts w:cs="Times New Roman"/>
                <w:szCs w:val="24"/>
              </w:rPr>
            </w:pPr>
          </w:p>
        </w:tc>
        <w:sdt>
          <w:sdtPr>
            <w:rPr>
              <w:rFonts w:cs="Times New Roman"/>
              <w:szCs w:val="24"/>
            </w:rPr>
            <w:alias w:val="BA Version"/>
            <w:tag w:val="BAVersion"/>
            <w:id w:val="-1685590809"/>
            <w:lock w:val="sdtContentLocked"/>
            <w:placeholder>
              <w:docPart w:val="ECF2914BD12849CEBFAA5683A9EF5AC9"/>
            </w:placeholder>
          </w:sdtPr>
          <w:sdtContent>
            <w:tc>
              <w:tcPr>
                <w:tcW w:w="6858" w:type="dxa"/>
              </w:tcPr>
              <w:p w:rsidR="00501090" w:rsidRPr="00FF6471" w:rsidRDefault="00501090" w:rsidP="000F1DF9">
                <w:pPr>
                  <w:jc w:val="right"/>
                  <w:rPr>
                    <w:rFonts w:cs="Times New Roman"/>
                    <w:szCs w:val="24"/>
                  </w:rPr>
                </w:pPr>
                <w:r>
                  <w:rPr>
                    <w:rFonts w:cs="Times New Roman"/>
                    <w:szCs w:val="24"/>
                  </w:rPr>
                  <w:t>Committee Report (Substituted)</w:t>
                </w:r>
              </w:p>
            </w:tc>
          </w:sdtContent>
        </w:sdt>
      </w:tr>
    </w:tbl>
    <w:p w:rsidR="00501090" w:rsidRPr="00FF6471" w:rsidRDefault="00501090" w:rsidP="000F1DF9">
      <w:pPr>
        <w:spacing w:after="0" w:line="240" w:lineRule="auto"/>
        <w:rPr>
          <w:rFonts w:cs="Times New Roman"/>
          <w:szCs w:val="24"/>
        </w:rPr>
      </w:pPr>
    </w:p>
    <w:p w:rsidR="00501090" w:rsidRPr="00FF6471" w:rsidRDefault="00501090" w:rsidP="000F1DF9">
      <w:pPr>
        <w:spacing w:after="0" w:line="240" w:lineRule="auto"/>
        <w:rPr>
          <w:rFonts w:cs="Times New Roman"/>
          <w:szCs w:val="24"/>
        </w:rPr>
      </w:pPr>
    </w:p>
    <w:p w:rsidR="00501090" w:rsidRPr="00FF6471" w:rsidRDefault="0050109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4FA7BA354174CAD8914B5A19695260E"/>
        </w:placeholder>
      </w:sdtPr>
      <w:sdtContent>
        <w:p w:rsidR="00501090" w:rsidRDefault="0050109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0894D33D54948E0AABA011D919E10C1"/>
        </w:placeholder>
      </w:sdtPr>
      <w:sdtContent>
        <w:p w:rsidR="00501090" w:rsidRDefault="00501090" w:rsidP="0038619B">
          <w:pPr>
            <w:pStyle w:val="NormalWeb"/>
            <w:spacing w:before="0" w:beforeAutospacing="0" w:after="0" w:afterAutospacing="0"/>
            <w:jc w:val="both"/>
            <w:divId w:val="1285888861"/>
            <w:rPr>
              <w:rFonts w:eastAsia="Times New Roman" w:cstheme="minorBidi"/>
              <w:bCs/>
              <w:szCs w:val="22"/>
            </w:rPr>
          </w:pPr>
        </w:p>
        <w:p w:rsidR="00501090" w:rsidRDefault="00501090" w:rsidP="0038619B">
          <w:pPr>
            <w:pStyle w:val="NormalWeb"/>
            <w:spacing w:before="0" w:beforeAutospacing="0" w:after="0" w:afterAutospacing="0"/>
            <w:jc w:val="both"/>
            <w:divId w:val="1285888861"/>
            <w:rPr>
              <w:color w:val="000000"/>
            </w:rPr>
          </w:pPr>
          <w:r w:rsidRPr="00432F67">
            <w:rPr>
              <w:color w:val="000000"/>
            </w:rPr>
            <w:t xml:space="preserve">A private entity is currently using the threat of eminent domain to acquire land in east Texas for the construction of a proposed high-speed rail line to connect Houston and Dallas. The project's investors have repeatedly stated that the planning, operation, and maintenance of this high-speed rail project will be funded entirely through private investment and that the project will require no state funding of any kind. While the state is supportive of private business, Texas taxpayers have expressed concerns regarding the potential liability to the state should the project ultimately prove financially unviable and state funding is subsequently requested to subsidize, bail out, or otherwise financially support the project's completion or operation. </w:t>
          </w:r>
        </w:p>
        <w:p w:rsidR="00501090" w:rsidRPr="00432F67" w:rsidRDefault="00501090" w:rsidP="0038619B">
          <w:pPr>
            <w:pStyle w:val="NormalWeb"/>
            <w:spacing w:before="0" w:beforeAutospacing="0" w:after="0" w:afterAutospacing="0"/>
            <w:jc w:val="both"/>
            <w:divId w:val="1285888861"/>
            <w:rPr>
              <w:color w:val="000000"/>
            </w:rPr>
          </w:pPr>
        </w:p>
        <w:p w:rsidR="00501090" w:rsidRDefault="00501090" w:rsidP="0038619B">
          <w:pPr>
            <w:pStyle w:val="NormalWeb"/>
            <w:spacing w:before="0" w:beforeAutospacing="0" w:after="0" w:afterAutospacing="0"/>
            <w:jc w:val="both"/>
            <w:divId w:val="1285888861"/>
            <w:rPr>
              <w:color w:val="000000"/>
            </w:rPr>
          </w:pPr>
          <w:r w:rsidRPr="00432F67">
            <w:rPr>
              <w:color w:val="000000"/>
            </w:rPr>
            <w:t>S</w:t>
          </w:r>
          <w:r>
            <w:rPr>
              <w:color w:val="000000"/>
            </w:rPr>
            <w:t>.</w:t>
          </w:r>
          <w:r w:rsidRPr="00432F67">
            <w:rPr>
              <w:color w:val="000000"/>
            </w:rPr>
            <w:t>B</w:t>
          </w:r>
          <w:r>
            <w:rPr>
              <w:color w:val="000000"/>
            </w:rPr>
            <w:t>.</w:t>
          </w:r>
          <w:r w:rsidRPr="00432F67">
            <w:rPr>
              <w:color w:val="000000"/>
            </w:rPr>
            <w:t xml:space="preserve"> 980 prohibits state funds, credits, or guarantees from being used for any purpose related to a privately owned high-speed rail project unless the state first obtains and maintains a lien or other security instrument to secure the repayment of state money. Further, this lien will be superior to all other liens, effectively making Texas a priority creditor. The bill also requires that prior to providing any funding, credit, o</w:t>
          </w:r>
          <w:r>
            <w:rPr>
              <w:color w:val="000000"/>
            </w:rPr>
            <w:t>r guarantee as a creditor, the c</w:t>
          </w:r>
          <w:r w:rsidRPr="00432F67">
            <w:rPr>
              <w:color w:val="000000"/>
            </w:rPr>
            <w:t>omptroller must first review and certify the agreement to ensure that the lien or other security instrument described by that subsection is sufficient to protect the state's financial interests.</w:t>
          </w:r>
        </w:p>
        <w:p w:rsidR="00501090" w:rsidRPr="00432F67" w:rsidRDefault="00501090" w:rsidP="0038619B">
          <w:pPr>
            <w:pStyle w:val="NormalWeb"/>
            <w:spacing w:before="0" w:beforeAutospacing="0" w:after="0" w:afterAutospacing="0"/>
            <w:jc w:val="both"/>
            <w:divId w:val="1285888861"/>
            <w:rPr>
              <w:color w:val="000000"/>
            </w:rPr>
          </w:pPr>
        </w:p>
        <w:p w:rsidR="00501090" w:rsidRDefault="00501090" w:rsidP="0038619B">
          <w:pPr>
            <w:pStyle w:val="NormalWeb"/>
            <w:spacing w:before="0" w:beforeAutospacing="0" w:after="0" w:afterAutospacing="0"/>
            <w:jc w:val="both"/>
            <w:divId w:val="1285888861"/>
            <w:rPr>
              <w:color w:val="000000"/>
            </w:rPr>
          </w:pPr>
          <w:r w:rsidRPr="00432F67">
            <w:rPr>
              <w:color w:val="000000"/>
            </w:rPr>
            <w:t>S</w:t>
          </w:r>
          <w:r>
            <w:rPr>
              <w:color w:val="000000"/>
            </w:rPr>
            <w:t>.</w:t>
          </w:r>
          <w:r w:rsidRPr="00432F67">
            <w:rPr>
              <w:color w:val="000000"/>
            </w:rPr>
            <w:t>B</w:t>
          </w:r>
          <w:r>
            <w:rPr>
              <w:color w:val="000000"/>
            </w:rPr>
            <w:t>.</w:t>
          </w:r>
          <w:r w:rsidRPr="00432F67">
            <w:rPr>
              <w:color w:val="000000"/>
            </w:rPr>
            <w:t xml:space="preserve"> 980 mitigates the financial liability of the state while continuing to allow private entities to pursue their stated objectives.</w:t>
          </w:r>
        </w:p>
        <w:p w:rsidR="00501090" w:rsidRDefault="00501090" w:rsidP="0038619B">
          <w:pPr>
            <w:pStyle w:val="NormalWeb"/>
            <w:spacing w:before="0" w:beforeAutospacing="0" w:after="0" w:afterAutospacing="0"/>
            <w:jc w:val="both"/>
            <w:divId w:val="1285888861"/>
            <w:rPr>
              <w:color w:val="000000"/>
            </w:rPr>
          </w:pPr>
        </w:p>
        <w:p w:rsidR="00501090" w:rsidRPr="00432F67" w:rsidRDefault="00501090" w:rsidP="0038619B">
          <w:pPr>
            <w:pStyle w:val="NormalWeb"/>
            <w:spacing w:before="0" w:beforeAutospacing="0" w:after="0" w:afterAutospacing="0"/>
            <w:jc w:val="both"/>
            <w:divId w:val="1285888861"/>
            <w:rPr>
              <w:rFonts w:ascii="Courier New" w:hAnsi="Courier New" w:cs="Courier New"/>
              <w:color w:val="000000"/>
            </w:rPr>
          </w:pPr>
          <w:r>
            <w:rPr>
              <w:color w:val="000000"/>
            </w:rPr>
            <w:t>C.S.</w:t>
          </w:r>
          <w:r w:rsidRPr="00432F67">
            <w:rPr>
              <w:color w:val="000000"/>
            </w:rPr>
            <w:t>S</w:t>
          </w:r>
          <w:r>
            <w:rPr>
              <w:color w:val="000000"/>
            </w:rPr>
            <w:t>.</w:t>
          </w:r>
          <w:r w:rsidRPr="00432F67">
            <w:rPr>
              <w:color w:val="000000"/>
            </w:rPr>
            <w:t>B</w:t>
          </w:r>
          <w:r>
            <w:rPr>
              <w:color w:val="000000"/>
            </w:rPr>
            <w:t>. 980 replaces the c</w:t>
          </w:r>
          <w:r w:rsidRPr="00432F67">
            <w:rPr>
              <w:color w:val="000000"/>
            </w:rPr>
            <w:t>omptroller with the Bond Review Board as the entity that must review and certify certain agreements to ensure that a lien or other security instrument is sufficient to protect the state's financial interests.</w:t>
          </w:r>
        </w:p>
        <w:p w:rsidR="00501090" w:rsidRPr="00D70925" w:rsidRDefault="00501090" w:rsidP="0038619B">
          <w:pPr>
            <w:spacing w:after="0" w:line="240" w:lineRule="auto"/>
            <w:jc w:val="both"/>
            <w:rPr>
              <w:rFonts w:eastAsia="Times New Roman" w:cs="Times New Roman"/>
              <w:bCs/>
              <w:szCs w:val="24"/>
            </w:rPr>
          </w:pPr>
        </w:p>
      </w:sdtContent>
    </w:sdt>
    <w:p w:rsidR="00501090" w:rsidRDefault="00501090"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980 </w:t>
      </w:r>
      <w:bookmarkStart w:id="1" w:name="AmendsCurrentLaw"/>
      <w:bookmarkEnd w:id="1"/>
      <w:r>
        <w:rPr>
          <w:rFonts w:cs="Times New Roman"/>
          <w:szCs w:val="24"/>
        </w:rPr>
        <w:t>amends current law relating to state money or credit or a state guarantee used or provided for high-speed rail owned by a private entity.</w:t>
      </w:r>
    </w:p>
    <w:p w:rsidR="00501090" w:rsidRPr="00F74187" w:rsidRDefault="00501090" w:rsidP="000F1DF9">
      <w:pPr>
        <w:spacing w:after="0" w:line="240" w:lineRule="auto"/>
        <w:jc w:val="both"/>
        <w:rPr>
          <w:rFonts w:eastAsia="Times New Roman" w:cs="Times New Roman"/>
          <w:szCs w:val="24"/>
        </w:rPr>
      </w:pPr>
    </w:p>
    <w:p w:rsidR="00501090" w:rsidRPr="005C2A78" w:rsidRDefault="0050109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12D6DD9DB4E42FD9D3B4DEF7C95D630"/>
          </w:placeholder>
        </w:sdtPr>
        <w:sdtContent>
          <w:r>
            <w:rPr>
              <w:rFonts w:eastAsia="Times New Roman" w:cs="Times New Roman"/>
              <w:b/>
              <w:szCs w:val="24"/>
              <w:u w:val="single"/>
            </w:rPr>
            <w:t>RULEMAKING AUTHORITY</w:t>
          </w:r>
        </w:sdtContent>
      </w:sdt>
    </w:p>
    <w:p w:rsidR="00501090" w:rsidRPr="006529C4" w:rsidRDefault="00501090" w:rsidP="00774EC7">
      <w:pPr>
        <w:spacing w:after="0" w:line="240" w:lineRule="auto"/>
        <w:jc w:val="both"/>
        <w:rPr>
          <w:rFonts w:cs="Times New Roman"/>
          <w:szCs w:val="24"/>
        </w:rPr>
      </w:pPr>
    </w:p>
    <w:p w:rsidR="00501090" w:rsidRPr="006529C4" w:rsidRDefault="00501090"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501090" w:rsidRPr="006529C4" w:rsidRDefault="00501090" w:rsidP="00774EC7">
      <w:pPr>
        <w:spacing w:after="0" w:line="240" w:lineRule="auto"/>
        <w:jc w:val="both"/>
        <w:rPr>
          <w:rFonts w:cs="Times New Roman"/>
          <w:szCs w:val="24"/>
        </w:rPr>
      </w:pPr>
    </w:p>
    <w:p w:rsidR="00501090" w:rsidRPr="005C2A78" w:rsidRDefault="0050109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D7F5A304D874EE1B8AF79F396771864"/>
          </w:placeholder>
        </w:sdtPr>
        <w:sdtContent>
          <w:r>
            <w:rPr>
              <w:rFonts w:eastAsia="Times New Roman" w:cs="Times New Roman"/>
              <w:b/>
              <w:szCs w:val="24"/>
              <w:u w:val="single"/>
            </w:rPr>
            <w:t>SECTION BY SECTION ANALYSIS</w:t>
          </w:r>
        </w:sdtContent>
      </w:sdt>
    </w:p>
    <w:p w:rsidR="00501090" w:rsidRPr="005C2A78" w:rsidRDefault="00501090" w:rsidP="000F1DF9">
      <w:pPr>
        <w:spacing w:after="0" w:line="240" w:lineRule="auto"/>
        <w:jc w:val="both"/>
        <w:rPr>
          <w:rFonts w:eastAsia="Times New Roman" w:cs="Times New Roman"/>
          <w:szCs w:val="24"/>
        </w:rPr>
      </w:pPr>
    </w:p>
    <w:p w:rsidR="00501090" w:rsidRDefault="00501090"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Chapter 199, Transportation Code, by adding Section 199.003, as follows:</w:t>
      </w:r>
    </w:p>
    <w:p w:rsidR="00501090" w:rsidRDefault="00501090" w:rsidP="000F1DF9">
      <w:pPr>
        <w:spacing w:after="0" w:line="240" w:lineRule="auto"/>
        <w:jc w:val="both"/>
        <w:rPr>
          <w:rFonts w:eastAsia="Times New Roman" w:cs="Times New Roman"/>
          <w:szCs w:val="24"/>
        </w:rPr>
      </w:pPr>
    </w:p>
    <w:p w:rsidR="00501090" w:rsidRDefault="00501090" w:rsidP="00F74187">
      <w:pPr>
        <w:spacing w:after="0" w:line="240" w:lineRule="auto"/>
        <w:ind w:left="720"/>
        <w:jc w:val="both"/>
        <w:rPr>
          <w:rFonts w:eastAsia="Times New Roman" w:cs="Times New Roman"/>
          <w:szCs w:val="24"/>
        </w:rPr>
      </w:pPr>
      <w:r>
        <w:rPr>
          <w:rFonts w:eastAsia="Times New Roman" w:cs="Times New Roman"/>
          <w:szCs w:val="24"/>
        </w:rPr>
        <w:t>Sec. 199.003. STATE MONEY FOR HIGH-SPEED RAIL; PRIORITY OF LIEN. (a) Defines "high-speed rail."</w:t>
      </w:r>
    </w:p>
    <w:p w:rsidR="00501090" w:rsidRDefault="00501090" w:rsidP="00F74187">
      <w:pPr>
        <w:spacing w:after="0" w:line="240" w:lineRule="auto"/>
        <w:ind w:left="720"/>
        <w:jc w:val="both"/>
        <w:rPr>
          <w:rFonts w:eastAsia="Times New Roman" w:cs="Times New Roman"/>
          <w:szCs w:val="24"/>
        </w:rPr>
      </w:pPr>
    </w:p>
    <w:p w:rsidR="00501090" w:rsidRPr="005C2A78" w:rsidRDefault="00501090" w:rsidP="00366F3F">
      <w:pPr>
        <w:spacing w:after="0" w:line="240" w:lineRule="auto"/>
        <w:ind w:left="1440"/>
        <w:jc w:val="both"/>
        <w:rPr>
          <w:rFonts w:eastAsia="Times New Roman" w:cs="Times New Roman"/>
          <w:szCs w:val="24"/>
        </w:rPr>
      </w:pPr>
      <w:r>
        <w:rPr>
          <w:rFonts w:eastAsia="Times New Roman" w:cs="Times New Roman"/>
          <w:szCs w:val="24"/>
        </w:rPr>
        <w:t xml:space="preserve">(b) Prohibits state money, credit, or guarantee from being used or provided, wholly or partly, for any purpose related to high-speed rail owned by a private entity unless, to secure the repayment of state money, this state acquires and maintains a lien on or other security interest in property of the private entity acquired with or through state money or credit or using a guarantee of this state; or a lien on or security interest in other assets owned by the private entity. </w:t>
      </w:r>
    </w:p>
    <w:p w:rsidR="00501090" w:rsidRDefault="00501090" w:rsidP="00366F3F">
      <w:pPr>
        <w:spacing w:after="0" w:line="240" w:lineRule="auto"/>
        <w:ind w:left="720"/>
        <w:jc w:val="both"/>
        <w:rPr>
          <w:rFonts w:eastAsia="Times New Roman" w:cs="Times New Roman"/>
          <w:szCs w:val="24"/>
        </w:rPr>
      </w:pPr>
    </w:p>
    <w:p w:rsidR="00501090" w:rsidRDefault="00501090" w:rsidP="00366F3F">
      <w:pPr>
        <w:spacing w:after="0" w:line="240" w:lineRule="auto"/>
        <w:ind w:left="1440"/>
        <w:jc w:val="both"/>
        <w:rPr>
          <w:rFonts w:eastAsia="Times New Roman" w:cs="Times New Roman"/>
          <w:szCs w:val="24"/>
        </w:rPr>
      </w:pPr>
      <w:r>
        <w:rPr>
          <w:rFonts w:eastAsia="Times New Roman" w:cs="Times New Roman"/>
          <w:szCs w:val="24"/>
        </w:rPr>
        <w:t xml:space="preserve">(c) Requires the Bond Review Board, before an entity or official of this state enters into an agreement to provide state money or credit or a state guarantee under Subsection (b), to review and certify the agreement to ensure that the lien or other security interest described by that subsection is sufficient, in accordance with generally accepted accounting standards, to protect this state's financial interests. </w:t>
      </w:r>
    </w:p>
    <w:p w:rsidR="00501090" w:rsidRDefault="00501090" w:rsidP="00366F3F">
      <w:pPr>
        <w:spacing w:after="0" w:line="240" w:lineRule="auto"/>
        <w:ind w:left="1440"/>
        <w:jc w:val="both"/>
        <w:rPr>
          <w:rFonts w:eastAsia="Times New Roman" w:cs="Times New Roman"/>
          <w:szCs w:val="24"/>
        </w:rPr>
      </w:pPr>
    </w:p>
    <w:p w:rsidR="00501090" w:rsidRDefault="00501090" w:rsidP="00366F3F">
      <w:pPr>
        <w:spacing w:after="0" w:line="240" w:lineRule="auto"/>
        <w:ind w:left="1440"/>
        <w:jc w:val="both"/>
        <w:rPr>
          <w:rFonts w:eastAsia="Times New Roman" w:cs="Times New Roman"/>
          <w:szCs w:val="24"/>
        </w:rPr>
      </w:pPr>
      <w:r>
        <w:rPr>
          <w:rFonts w:eastAsia="Times New Roman" w:cs="Times New Roman"/>
          <w:szCs w:val="24"/>
        </w:rPr>
        <w:t xml:space="preserve">(d) Provides that a lien on or other security interest held by this state in property or other assets described by Subsection (b) is superior and prior to any other lien, claim, or interest of any other person on or against the property or other assets of the private entity. </w:t>
      </w:r>
    </w:p>
    <w:p w:rsidR="00501090" w:rsidRPr="005C2A78" w:rsidRDefault="00501090" w:rsidP="00F74187">
      <w:pPr>
        <w:spacing w:after="0" w:line="240" w:lineRule="auto"/>
        <w:ind w:left="720"/>
        <w:jc w:val="both"/>
        <w:rPr>
          <w:rFonts w:eastAsia="Times New Roman" w:cs="Times New Roman"/>
          <w:szCs w:val="24"/>
        </w:rPr>
      </w:pPr>
    </w:p>
    <w:p w:rsidR="00501090" w:rsidRPr="00366F3F" w:rsidRDefault="00501090" w:rsidP="00366F3F">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2017.</w:t>
      </w:r>
    </w:p>
    <w:sectPr w:rsidR="00501090" w:rsidRPr="00366F3F"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3FFC" w:rsidRDefault="00893FFC" w:rsidP="000F1DF9">
      <w:pPr>
        <w:spacing w:after="0" w:line="240" w:lineRule="auto"/>
      </w:pPr>
      <w:r>
        <w:separator/>
      </w:r>
    </w:p>
  </w:endnote>
  <w:endnote w:type="continuationSeparator" w:id="0">
    <w:p w:rsidR="00893FFC" w:rsidRDefault="00893FF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93FF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01090">
                <w:rPr>
                  <w:sz w:val="20"/>
                  <w:szCs w:val="20"/>
                </w:rPr>
                <w:t>ZEA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501090">
                <w:rPr>
                  <w:sz w:val="20"/>
                  <w:szCs w:val="20"/>
                </w:rPr>
                <w:t>C.S.S.B. 980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501090">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93FF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0109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01090">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3FFC" w:rsidRDefault="00893FFC" w:rsidP="000F1DF9">
      <w:pPr>
        <w:spacing w:after="0" w:line="240" w:lineRule="auto"/>
      </w:pPr>
      <w:r>
        <w:separator/>
      </w:r>
    </w:p>
  </w:footnote>
  <w:footnote w:type="continuationSeparator" w:id="0">
    <w:p w:rsidR="00893FFC" w:rsidRDefault="00893FFC"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1090"/>
    <w:rsid w:val="00503AD0"/>
    <w:rsid w:val="005320AA"/>
    <w:rsid w:val="00544B9F"/>
    <w:rsid w:val="00585C31"/>
    <w:rsid w:val="005A7918"/>
    <w:rsid w:val="005E0AC7"/>
    <w:rsid w:val="005F46D7"/>
    <w:rsid w:val="00605CA0"/>
    <w:rsid w:val="006529C4"/>
    <w:rsid w:val="006D756B"/>
    <w:rsid w:val="00774EC7"/>
    <w:rsid w:val="00833061"/>
    <w:rsid w:val="00893FFC"/>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01090"/>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0109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588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2D4967" w:rsidP="002D4967">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5022F300A5A48A3A0EE40990FAA1CA4"/>
        <w:category>
          <w:name w:val="General"/>
          <w:gallery w:val="placeholder"/>
        </w:category>
        <w:types>
          <w:type w:val="bbPlcHdr"/>
        </w:types>
        <w:behaviors>
          <w:behavior w:val="content"/>
        </w:behaviors>
        <w:guid w:val="{CEEBCA17-C391-4785-A09E-960005D4A91A}"/>
      </w:docPartPr>
      <w:docPartBody>
        <w:p w:rsidR="00000000" w:rsidRDefault="00C55D8A"/>
      </w:docPartBody>
    </w:docPart>
    <w:docPart>
      <w:docPartPr>
        <w:name w:val="66749690E7F34BABB617B49239A9D0B7"/>
        <w:category>
          <w:name w:val="General"/>
          <w:gallery w:val="placeholder"/>
        </w:category>
        <w:types>
          <w:type w:val="bbPlcHdr"/>
        </w:types>
        <w:behaviors>
          <w:behavior w:val="content"/>
        </w:behaviors>
        <w:guid w:val="{FE7ABF6B-A921-4380-A0BE-4C905A272B8D}"/>
      </w:docPartPr>
      <w:docPartBody>
        <w:p w:rsidR="00000000" w:rsidRDefault="00C55D8A"/>
      </w:docPartBody>
    </w:docPart>
    <w:docPart>
      <w:docPartPr>
        <w:name w:val="9B1A592A1127482BA4FC8F4B793081E5"/>
        <w:category>
          <w:name w:val="General"/>
          <w:gallery w:val="placeholder"/>
        </w:category>
        <w:types>
          <w:type w:val="bbPlcHdr"/>
        </w:types>
        <w:behaviors>
          <w:behavior w:val="content"/>
        </w:behaviors>
        <w:guid w:val="{17E7464A-43EF-4EBF-857F-FA89604FFB2D}"/>
      </w:docPartPr>
      <w:docPartBody>
        <w:p w:rsidR="00000000" w:rsidRDefault="00C55D8A"/>
      </w:docPartBody>
    </w:docPart>
    <w:docPart>
      <w:docPartPr>
        <w:name w:val="0AFD4FBFBE004C37878E8544F4C52800"/>
        <w:category>
          <w:name w:val="General"/>
          <w:gallery w:val="placeholder"/>
        </w:category>
        <w:types>
          <w:type w:val="bbPlcHdr"/>
        </w:types>
        <w:behaviors>
          <w:behavior w:val="content"/>
        </w:behaviors>
        <w:guid w:val="{40E450A6-A581-4FC3-9EEE-0A18F29A0495}"/>
      </w:docPartPr>
      <w:docPartBody>
        <w:p w:rsidR="00000000" w:rsidRDefault="00C55D8A"/>
      </w:docPartBody>
    </w:docPart>
    <w:docPart>
      <w:docPartPr>
        <w:name w:val="EFA5BA3772CE476299F0CFE5889AEE1D"/>
        <w:category>
          <w:name w:val="General"/>
          <w:gallery w:val="placeholder"/>
        </w:category>
        <w:types>
          <w:type w:val="bbPlcHdr"/>
        </w:types>
        <w:behaviors>
          <w:behavior w:val="content"/>
        </w:behaviors>
        <w:guid w:val="{3CB3F5FA-004D-4219-A3F3-C3BD22BEF2B0}"/>
      </w:docPartPr>
      <w:docPartBody>
        <w:p w:rsidR="00000000" w:rsidRDefault="00C55D8A"/>
      </w:docPartBody>
    </w:docPart>
    <w:docPart>
      <w:docPartPr>
        <w:name w:val="73D376C7DA0F453D93549FB6530B6CD8"/>
        <w:category>
          <w:name w:val="General"/>
          <w:gallery w:val="placeholder"/>
        </w:category>
        <w:types>
          <w:type w:val="bbPlcHdr"/>
        </w:types>
        <w:behaviors>
          <w:behavior w:val="content"/>
        </w:behaviors>
        <w:guid w:val="{190CC397-CBFF-4F87-8961-ECF432A84D6C}"/>
      </w:docPartPr>
      <w:docPartBody>
        <w:p w:rsidR="00000000" w:rsidRDefault="00C55D8A"/>
      </w:docPartBody>
    </w:docPart>
    <w:docPart>
      <w:docPartPr>
        <w:name w:val="9AB9A165C8654115B5097550888ABF92"/>
        <w:category>
          <w:name w:val="General"/>
          <w:gallery w:val="placeholder"/>
        </w:category>
        <w:types>
          <w:type w:val="bbPlcHdr"/>
        </w:types>
        <w:behaviors>
          <w:behavior w:val="content"/>
        </w:behaviors>
        <w:guid w:val="{F8469D6E-6207-405B-9FA7-9C8ADFDA33DD}"/>
      </w:docPartPr>
      <w:docPartBody>
        <w:p w:rsidR="00000000" w:rsidRDefault="00C55D8A"/>
      </w:docPartBody>
    </w:docPart>
    <w:docPart>
      <w:docPartPr>
        <w:name w:val="1D9BB5AFEF414CBAAD16293EF194CCF2"/>
        <w:category>
          <w:name w:val="General"/>
          <w:gallery w:val="placeholder"/>
        </w:category>
        <w:types>
          <w:type w:val="bbPlcHdr"/>
        </w:types>
        <w:behaviors>
          <w:behavior w:val="content"/>
        </w:behaviors>
        <w:guid w:val="{2D06291A-6A77-4120-A1FA-1646E720B112}"/>
      </w:docPartPr>
      <w:docPartBody>
        <w:p w:rsidR="00000000" w:rsidRDefault="00C55D8A"/>
      </w:docPartBody>
    </w:docPart>
    <w:docPart>
      <w:docPartPr>
        <w:name w:val="8AC3C091F3294A27885D777B7CAD591B"/>
        <w:category>
          <w:name w:val="General"/>
          <w:gallery w:val="placeholder"/>
        </w:category>
        <w:types>
          <w:type w:val="bbPlcHdr"/>
        </w:types>
        <w:behaviors>
          <w:behavior w:val="content"/>
        </w:behaviors>
        <w:guid w:val="{CD1DC4AD-56C9-492B-93F6-C3596C1EA9CD}"/>
      </w:docPartPr>
      <w:docPartBody>
        <w:p w:rsidR="00000000" w:rsidRDefault="002D4967" w:rsidP="002D4967">
          <w:pPr>
            <w:pStyle w:val="8AC3C091F3294A27885D777B7CAD591B"/>
          </w:pPr>
          <w:r w:rsidRPr="00A30DD1">
            <w:rPr>
              <w:rStyle w:val="PlaceholderText"/>
            </w:rPr>
            <w:t>Click here to enter a date.</w:t>
          </w:r>
        </w:p>
      </w:docPartBody>
    </w:docPart>
    <w:docPart>
      <w:docPartPr>
        <w:name w:val="ECF2914BD12849CEBFAA5683A9EF5AC9"/>
        <w:category>
          <w:name w:val="General"/>
          <w:gallery w:val="placeholder"/>
        </w:category>
        <w:types>
          <w:type w:val="bbPlcHdr"/>
        </w:types>
        <w:behaviors>
          <w:behavior w:val="content"/>
        </w:behaviors>
        <w:guid w:val="{63F83587-E9C0-4F04-BDC4-3353AB2053F1}"/>
      </w:docPartPr>
      <w:docPartBody>
        <w:p w:rsidR="00000000" w:rsidRDefault="00C55D8A"/>
      </w:docPartBody>
    </w:docPart>
    <w:docPart>
      <w:docPartPr>
        <w:name w:val="A4FA7BA354174CAD8914B5A19695260E"/>
        <w:category>
          <w:name w:val="General"/>
          <w:gallery w:val="placeholder"/>
        </w:category>
        <w:types>
          <w:type w:val="bbPlcHdr"/>
        </w:types>
        <w:behaviors>
          <w:behavior w:val="content"/>
        </w:behaviors>
        <w:guid w:val="{6AE30482-7AB3-41BE-B25F-EC57AF95D81A}"/>
      </w:docPartPr>
      <w:docPartBody>
        <w:p w:rsidR="00000000" w:rsidRDefault="00C55D8A"/>
      </w:docPartBody>
    </w:docPart>
    <w:docPart>
      <w:docPartPr>
        <w:name w:val="80894D33D54948E0AABA011D919E10C1"/>
        <w:category>
          <w:name w:val="General"/>
          <w:gallery w:val="placeholder"/>
        </w:category>
        <w:types>
          <w:type w:val="bbPlcHdr"/>
        </w:types>
        <w:behaviors>
          <w:behavior w:val="content"/>
        </w:behaviors>
        <w:guid w:val="{108B5595-CF9E-4BD4-A482-C6FDC0921DA9}"/>
      </w:docPartPr>
      <w:docPartBody>
        <w:p w:rsidR="00000000" w:rsidRDefault="002D4967" w:rsidP="002D4967">
          <w:pPr>
            <w:pStyle w:val="80894D33D54948E0AABA011D919E10C1"/>
          </w:pPr>
          <w:r>
            <w:rPr>
              <w:rFonts w:eastAsia="Times New Roman" w:cs="Times New Roman"/>
              <w:bCs/>
              <w:szCs w:val="24"/>
            </w:rPr>
            <w:t xml:space="preserve"> </w:t>
          </w:r>
        </w:p>
      </w:docPartBody>
    </w:docPart>
    <w:docPart>
      <w:docPartPr>
        <w:name w:val="912D6DD9DB4E42FD9D3B4DEF7C95D630"/>
        <w:category>
          <w:name w:val="General"/>
          <w:gallery w:val="placeholder"/>
        </w:category>
        <w:types>
          <w:type w:val="bbPlcHdr"/>
        </w:types>
        <w:behaviors>
          <w:behavior w:val="content"/>
        </w:behaviors>
        <w:guid w:val="{FADD9E06-2B60-4379-BE71-931768C9B4EB}"/>
      </w:docPartPr>
      <w:docPartBody>
        <w:p w:rsidR="00000000" w:rsidRDefault="00C55D8A"/>
      </w:docPartBody>
    </w:docPart>
    <w:docPart>
      <w:docPartPr>
        <w:name w:val="ED7F5A304D874EE1B8AF79F396771864"/>
        <w:category>
          <w:name w:val="General"/>
          <w:gallery w:val="placeholder"/>
        </w:category>
        <w:types>
          <w:type w:val="bbPlcHdr"/>
        </w:types>
        <w:behaviors>
          <w:behavior w:val="content"/>
        </w:behaviors>
        <w:guid w:val="{B3CD59EE-3F91-4AF6-92EB-B4361A549C6F}"/>
      </w:docPartPr>
      <w:docPartBody>
        <w:p w:rsidR="00000000" w:rsidRDefault="00C55D8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D4967"/>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55D8A"/>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96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2D4967"/>
    <w:rPr>
      <w:rFonts w:ascii="Times New Roman" w:hAnsi="Times New Roman"/>
      <w:sz w:val="24"/>
    </w:rPr>
  </w:style>
  <w:style w:type="paragraph" w:customStyle="1" w:styleId="487D89B4F8B34DB4967D41FE18F7F88D7">
    <w:name w:val="487D89B4F8B34DB4967D41FE18F7F88D7"/>
    <w:rsid w:val="002D4967"/>
    <w:rPr>
      <w:rFonts w:ascii="Times New Roman" w:hAnsi="Times New Roman"/>
      <w:sz w:val="24"/>
    </w:rPr>
  </w:style>
  <w:style w:type="paragraph" w:customStyle="1" w:styleId="AE2570ED5D764CD7AF9686706F550F4620">
    <w:name w:val="AE2570ED5D764CD7AF9686706F550F4620"/>
    <w:rsid w:val="002D4967"/>
    <w:pPr>
      <w:tabs>
        <w:tab w:val="center" w:pos="4680"/>
        <w:tab w:val="right" w:pos="9360"/>
      </w:tabs>
      <w:spacing w:after="0" w:line="240" w:lineRule="auto"/>
    </w:pPr>
    <w:rPr>
      <w:rFonts w:ascii="Times New Roman" w:hAnsi="Times New Roman"/>
      <w:sz w:val="24"/>
    </w:rPr>
  </w:style>
  <w:style w:type="paragraph" w:customStyle="1" w:styleId="8AC3C091F3294A27885D777B7CAD591B">
    <w:name w:val="8AC3C091F3294A27885D777B7CAD591B"/>
    <w:rsid w:val="002D4967"/>
  </w:style>
  <w:style w:type="paragraph" w:customStyle="1" w:styleId="80894D33D54948E0AABA011D919E10C1">
    <w:name w:val="80894D33D54948E0AABA011D919E10C1"/>
    <w:rsid w:val="002D496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96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2D4967"/>
    <w:rPr>
      <w:rFonts w:ascii="Times New Roman" w:hAnsi="Times New Roman"/>
      <w:sz w:val="24"/>
    </w:rPr>
  </w:style>
  <w:style w:type="paragraph" w:customStyle="1" w:styleId="487D89B4F8B34DB4967D41FE18F7F88D7">
    <w:name w:val="487D89B4F8B34DB4967D41FE18F7F88D7"/>
    <w:rsid w:val="002D4967"/>
    <w:rPr>
      <w:rFonts w:ascii="Times New Roman" w:hAnsi="Times New Roman"/>
      <w:sz w:val="24"/>
    </w:rPr>
  </w:style>
  <w:style w:type="paragraph" w:customStyle="1" w:styleId="AE2570ED5D764CD7AF9686706F550F4620">
    <w:name w:val="AE2570ED5D764CD7AF9686706F550F4620"/>
    <w:rsid w:val="002D4967"/>
    <w:pPr>
      <w:tabs>
        <w:tab w:val="center" w:pos="4680"/>
        <w:tab w:val="right" w:pos="9360"/>
      </w:tabs>
      <w:spacing w:after="0" w:line="240" w:lineRule="auto"/>
    </w:pPr>
    <w:rPr>
      <w:rFonts w:ascii="Times New Roman" w:hAnsi="Times New Roman"/>
      <w:sz w:val="24"/>
    </w:rPr>
  </w:style>
  <w:style w:type="paragraph" w:customStyle="1" w:styleId="8AC3C091F3294A27885D777B7CAD591B">
    <w:name w:val="8AC3C091F3294A27885D777B7CAD591B"/>
    <w:rsid w:val="002D4967"/>
  </w:style>
  <w:style w:type="paragraph" w:customStyle="1" w:styleId="80894D33D54948E0AABA011D919E10C1">
    <w:name w:val="80894D33D54948E0AABA011D919E10C1"/>
    <w:rsid w:val="002D49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2BDCDCE-3A91-474D-8661-03876F955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5665</TotalTime>
  <Pages>1</Pages>
  <Words>558</Words>
  <Characters>3182</Characters>
  <Application>Microsoft Office Word</Application>
  <DocSecurity>0</DocSecurity>
  <Lines>26</Lines>
  <Paragraphs>7</Paragraphs>
  <ScaleCrop>false</ScaleCrop>
  <Company>Texas Legislative Council</Company>
  <LinksUpToDate>false</LinksUpToDate>
  <CharactersWithSpaces>3733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Ansell</cp:lastModifiedBy>
  <cp:revision>153</cp:revision>
  <cp:lastPrinted>2017-04-05T23:10:00Z</cp:lastPrinted>
  <dcterms:created xsi:type="dcterms:W3CDTF">2015-05-29T14:24:00Z</dcterms:created>
  <dcterms:modified xsi:type="dcterms:W3CDTF">2017-04-05T23:12:00Z</dcterms:modified>
</cp:coreProperties>
</file>

<file path=docProps/custom.xml><?xml version="1.0" encoding="utf-8"?>
<op:Properties xmlns:vt="http://schemas.openxmlformats.org/officeDocument/2006/docPropsVTypes" xmlns:op="http://schemas.openxmlformats.org/officeDocument/2006/custom-properties"/>
</file>