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13" w:rsidRDefault="006A0C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BFF5F611BC4C55A45C748AEC57B6E8"/>
          </w:placeholder>
        </w:sdtPr>
        <w:sdtContent>
          <w:r w:rsidRPr="005C2A78">
            <w:rPr>
              <w:rFonts w:cs="Times New Roman"/>
              <w:b/>
              <w:szCs w:val="24"/>
              <w:u w:val="single"/>
            </w:rPr>
            <w:t>BILL ANALYSIS</w:t>
          </w:r>
        </w:sdtContent>
      </w:sdt>
    </w:p>
    <w:p w:rsidR="006A0C13" w:rsidRPr="00585C31" w:rsidRDefault="006A0C13" w:rsidP="000F1DF9">
      <w:pPr>
        <w:spacing w:after="0" w:line="240" w:lineRule="auto"/>
        <w:rPr>
          <w:rFonts w:cs="Times New Roman"/>
          <w:szCs w:val="24"/>
        </w:rPr>
      </w:pPr>
    </w:p>
    <w:p w:rsidR="006A0C13" w:rsidRPr="00585C31" w:rsidRDefault="006A0C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0C13" w:rsidTr="000F1DF9">
        <w:tc>
          <w:tcPr>
            <w:tcW w:w="2718" w:type="dxa"/>
          </w:tcPr>
          <w:p w:rsidR="006A0C13" w:rsidRPr="005C2A78" w:rsidRDefault="006A0C13" w:rsidP="006D756B">
            <w:pPr>
              <w:rPr>
                <w:rFonts w:cs="Times New Roman"/>
                <w:szCs w:val="24"/>
              </w:rPr>
            </w:pPr>
            <w:sdt>
              <w:sdtPr>
                <w:rPr>
                  <w:rFonts w:cs="Times New Roman"/>
                  <w:szCs w:val="24"/>
                </w:rPr>
                <w:alias w:val="Agency Title"/>
                <w:tag w:val="AgencyTitleContentControl"/>
                <w:id w:val="1920747753"/>
                <w:lock w:val="sdtContentLocked"/>
                <w:placeholder>
                  <w:docPart w:val="CF287CDE2EBF4751B0CBEE9649730E59"/>
                </w:placeholder>
              </w:sdtPr>
              <w:sdtEndPr>
                <w:rPr>
                  <w:rFonts w:cstheme="minorBidi"/>
                  <w:szCs w:val="22"/>
                </w:rPr>
              </w:sdtEndPr>
              <w:sdtContent>
                <w:r>
                  <w:rPr>
                    <w:rFonts w:cs="Times New Roman"/>
                    <w:szCs w:val="24"/>
                  </w:rPr>
                  <w:t>Senate Research Center</w:t>
                </w:r>
              </w:sdtContent>
            </w:sdt>
          </w:p>
        </w:tc>
        <w:tc>
          <w:tcPr>
            <w:tcW w:w="6858" w:type="dxa"/>
          </w:tcPr>
          <w:p w:rsidR="006A0C13" w:rsidRPr="00FF6471" w:rsidRDefault="006A0C13" w:rsidP="000F1DF9">
            <w:pPr>
              <w:jc w:val="right"/>
              <w:rPr>
                <w:rFonts w:cs="Times New Roman"/>
                <w:szCs w:val="24"/>
              </w:rPr>
            </w:pPr>
            <w:sdt>
              <w:sdtPr>
                <w:rPr>
                  <w:rFonts w:cs="Times New Roman"/>
                  <w:szCs w:val="24"/>
                </w:rPr>
                <w:alias w:val="Bill Number"/>
                <w:tag w:val="BillNumberOne"/>
                <w:id w:val="-410784069"/>
                <w:lock w:val="sdtContentLocked"/>
                <w:placeholder>
                  <w:docPart w:val="0229B0E8296B436A997C5E0BBF0E84E9"/>
                </w:placeholder>
              </w:sdtPr>
              <w:sdtContent>
                <w:r>
                  <w:rPr>
                    <w:rFonts w:cs="Times New Roman"/>
                    <w:szCs w:val="24"/>
                  </w:rPr>
                  <w:t>S.B. 1002</w:t>
                </w:r>
              </w:sdtContent>
            </w:sdt>
          </w:p>
        </w:tc>
      </w:tr>
      <w:tr w:rsidR="006A0C13" w:rsidTr="000F1DF9">
        <w:sdt>
          <w:sdtPr>
            <w:rPr>
              <w:rFonts w:cs="Times New Roman"/>
              <w:szCs w:val="24"/>
            </w:rPr>
            <w:alias w:val="TLCNumber"/>
            <w:tag w:val="TLCNumber"/>
            <w:id w:val="-542600604"/>
            <w:lock w:val="sdtLocked"/>
            <w:placeholder>
              <w:docPart w:val="B3D1A430B7994B77B3CBE68E15914804"/>
            </w:placeholder>
          </w:sdtPr>
          <w:sdtContent>
            <w:tc>
              <w:tcPr>
                <w:tcW w:w="2718" w:type="dxa"/>
              </w:tcPr>
              <w:p w:rsidR="006A0C13" w:rsidRPr="000F1DF9" w:rsidRDefault="006A0C13" w:rsidP="00C65088">
                <w:pPr>
                  <w:rPr>
                    <w:rFonts w:cs="Times New Roman"/>
                    <w:szCs w:val="24"/>
                  </w:rPr>
                </w:pPr>
                <w:r>
                  <w:rPr>
                    <w:rFonts w:cs="Times New Roman"/>
                    <w:szCs w:val="24"/>
                  </w:rPr>
                  <w:t>85R8499 DMS-F</w:t>
                </w:r>
              </w:p>
            </w:tc>
          </w:sdtContent>
        </w:sdt>
        <w:tc>
          <w:tcPr>
            <w:tcW w:w="6858" w:type="dxa"/>
          </w:tcPr>
          <w:p w:rsidR="006A0C13" w:rsidRPr="005C2A78" w:rsidRDefault="006A0C13" w:rsidP="006D756B">
            <w:pPr>
              <w:jc w:val="right"/>
              <w:rPr>
                <w:rFonts w:cs="Times New Roman"/>
                <w:szCs w:val="24"/>
              </w:rPr>
            </w:pPr>
            <w:sdt>
              <w:sdtPr>
                <w:rPr>
                  <w:rFonts w:cs="Times New Roman"/>
                  <w:szCs w:val="24"/>
                </w:rPr>
                <w:alias w:val="Author Label"/>
                <w:tag w:val="By"/>
                <w:id w:val="72399597"/>
                <w:lock w:val="sdtLocked"/>
                <w:placeholder>
                  <w:docPart w:val="9283A34BC40D47CF89AC9D4894DBB8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43DB56E2404164B0F6EC03787ECDE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1273F978D2E400CBF9C1EF912742FFB"/>
                </w:placeholder>
                <w:showingPlcHdr/>
              </w:sdtPr>
              <w:sdtContent/>
            </w:sdt>
          </w:p>
        </w:tc>
      </w:tr>
      <w:tr w:rsidR="006A0C13" w:rsidTr="000F1DF9">
        <w:tc>
          <w:tcPr>
            <w:tcW w:w="2718" w:type="dxa"/>
          </w:tcPr>
          <w:p w:rsidR="006A0C13" w:rsidRPr="00BC7495" w:rsidRDefault="006A0C13" w:rsidP="000F1DF9">
            <w:pPr>
              <w:rPr>
                <w:rFonts w:cs="Times New Roman"/>
                <w:szCs w:val="24"/>
              </w:rPr>
            </w:pPr>
          </w:p>
        </w:tc>
        <w:sdt>
          <w:sdtPr>
            <w:rPr>
              <w:rFonts w:cs="Times New Roman"/>
              <w:szCs w:val="24"/>
            </w:rPr>
            <w:alias w:val="Committee"/>
            <w:tag w:val="Committee"/>
            <w:id w:val="1914272295"/>
            <w:lock w:val="sdtContentLocked"/>
            <w:placeholder>
              <w:docPart w:val="557863A96CD043488B064BB0C4276A93"/>
            </w:placeholder>
          </w:sdtPr>
          <w:sdtContent>
            <w:tc>
              <w:tcPr>
                <w:tcW w:w="6858" w:type="dxa"/>
              </w:tcPr>
              <w:p w:rsidR="006A0C13" w:rsidRPr="00FF6471" w:rsidRDefault="006A0C13" w:rsidP="000F1DF9">
                <w:pPr>
                  <w:jc w:val="right"/>
                  <w:rPr>
                    <w:rFonts w:cs="Times New Roman"/>
                    <w:szCs w:val="24"/>
                  </w:rPr>
                </w:pPr>
                <w:r>
                  <w:rPr>
                    <w:rFonts w:cs="Times New Roman"/>
                    <w:szCs w:val="24"/>
                  </w:rPr>
                  <w:t>Business &amp; Commerce</w:t>
                </w:r>
              </w:p>
            </w:tc>
          </w:sdtContent>
        </w:sdt>
      </w:tr>
      <w:tr w:rsidR="006A0C13" w:rsidTr="000F1DF9">
        <w:tc>
          <w:tcPr>
            <w:tcW w:w="2718" w:type="dxa"/>
          </w:tcPr>
          <w:p w:rsidR="006A0C13" w:rsidRPr="00BC7495" w:rsidRDefault="006A0C13" w:rsidP="000F1DF9">
            <w:pPr>
              <w:rPr>
                <w:rFonts w:cs="Times New Roman"/>
                <w:szCs w:val="24"/>
              </w:rPr>
            </w:pPr>
          </w:p>
        </w:tc>
        <w:sdt>
          <w:sdtPr>
            <w:rPr>
              <w:rFonts w:cs="Times New Roman"/>
              <w:szCs w:val="24"/>
            </w:rPr>
            <w:alias w:val="Date"/>
            <w:tag w:val="DateContentControl"/>
            <w:id w:val="1178081906"/>
            <w:lock w:val="sdtLocked"/>
            <w:placeholder>
              <w:docPart w:val="95757DFE4DBD4547B3507426BE1CA4F2"/>
            </w:placeholder>
            <w:date w:fullDate="2017-03-13T00:00:00Z">
              <w:dateFormat w:val="M/d/yyyy"/>
              <w:lid w:val="en-US"/>
              <w:storeMappedDataAs w:val="dateTime"/>
              <w:calendar w:val="gregorian"/>
            </w:date>
          </w:sdtPr>
          <w:sdtContent>
            <w:tc>
              <w:tcPr>
                <w:tcW w:w="6858" w:type="dxa"/>
              </w:tcPr>
              <w:p w:rsidR="006A0C13" w:rsidRPr="00FF6471" w:rsidRDefault="006A0C13" w:rsidP="000F1DF9">
                <w:pPr>
                  <w:jc w:val="right"/>
                  <w:rPr>
                    <w:rFonts w:cs="Times New Roman"/>
                    <w:szCs w:val="24"/>
                  </w:rPr>
                </w:pPr>
                <w:r>
                  <w:rPr>
                    <w:rFonts w:cs="Times New Roman"/>
                    <w:szCs w:val="24"/>
                  </w:rPr>
                  <w:t>3/13/2017</w:t>
                </w:r>
              </w:p>
            </w:tc>
          </w:sdtContent>
        </w:sdt>
      </w:tr>
      <w:tr w:rsidR="006A0C13" w:rsidTr="000F1DF9">
        <w:tc>
          <w:tcPr>
            <w:tcW w:w="2718" w:type="dxa"/>
          </w:tcPr>
          <w:p w:rsidR="006A0C13" w:rsidRPr="00BC7495" w:rsidRDefault="006A0C13" w:rsidP="000F1DF9">
            <w:pPr>
              <w:rPr>
                <w:rFonts w:cs="Times New Roman"/>
                <w:szCs w:val="24"/>
              </w:rPr>
            </w:pPr>
          </w:p>
        </w:tc>
        <w:sdt>
          <w:sdtPr>
            <w:rPr>
              <w:rFonts w:cs="Times New Roman"/>
              <w:szCs w:val="24"/>
            </w:rPr>
            <w:alias w:val="BA Version"/>
            <w:tag w:val="BAVersion"/>
            <w:id w:val="-1685590809"/>
            <w:lock w:val="sdtContentLocked"/>
            <w:placeholder>
              <w:docPart w:val="2F4781685F694AC49B28464085ED95EA"/>
            </w:placeholder>
          </w:sdtPr>
          <w:sdtContent>
            <w:tc>
              <w:tcPr>
                <w:tcW w:w="6858" w:type="dxa"/>
              </w:tcPr>
              <w:p w:rsidR="006A0C13" w:rsidRPr="00FF6471" w:rsidRDefault="006A0C13" w:rsidP="000F1DF9">
                <w:pPr>
                  <w:jc w:val="right"/>
                  <w:rPr>
                    <w:rFonts w:cs="Times New Roman"/>
                    <w:szCs w:val="24"/>
                  </w:rPr>
                </w:pPr>
                <w:r>
                  <w:rPr>
                    <w:rFonts w:cs="Times New Roman"/>
                    <w:szCs w:val="24"/>
                  </w:rPr>
                  <w:t>As Filed</w:t>
                </w:r>
              </w:p>
            </w:tc>
          </w:sdtContent>
        </w:sdt>
      </w:tr>
    </w:tbl>
    <w:p w:rsidR="006A0C13" w:rsidRPr="00FF6471" w:rsidRDefault="006A0C13" w:rsidP="000F1DF9">
      <w:pPr>
        <w:spacing w:after="0" w:line="240" w:lineRule="auto"/>
        <w:rPr>
          <w:rFonts w:cs="Times New Roman"/>
          <w:szCs w:val="24"/>
        </w:rPr>
      </w:pPr>
    </w:p>
    <w:p w:rsidR="006A0C13" w:rsidRPr="00FF6471" w:rsidRDefault="006A0C13" w:rsidP="000F1DF9">
      <w:pPr>
        <w:spacing w:after="0" w:line="240" w:lineRule="auto"/>
        <w:rPr>
          <w:rFonts w:cs="Times New Roman"/>
          <w:szCs w:val="24"/>
        </w:rPr>
      </w:pPr>
    </w:p>
    <w:p w:rsidR="006A0C13" w:rsidRPr="00FF6471" w:rsidRDefault="006A0C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730763F2BE4A7E8E909A8722C61E7F"/>
        </w:placeholder>
      </w:sdtPr>
      <w:sdtContent>
        <w:p w:rsidR="006A0C13" w:rsidRDefault="006A0C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A9053E9FE74273BC999C226E226905"/>
        </w:placeholder>
      </w:sdtPr>
      <w:sdtContent>
        <w:p w:rsidR="006A0C13" w:rsidRDefault="006A0C13" w:rsidP="00384F04">
          <w:pPr>
            <w:pStyle w:val="NormalWeb"/>
            <w:spacing w:before="0" w:beforeAutospacing="0" w:after="0" w:afterAutospacing="0"/>
            <w:jc w:val="both"/>
            <w:divId w:val="932471223"/>
            <w:rPr>
              <w:rFonts w:eastAsia="Times New Roman"/>
              <w:bCs/>
            </w:rPr>
          </w:pPr>
        </w:p>
        <w:p w:rsidR="006A0C13" w:rsidRDefault="006A0C13" w:rsidP="00384F04">
          <w:pPr>
            <w:pStyle w:val="NormalWeb"/>
            <w:spacing w:before="0" w:beforeAutospacing="0" w:after="0" w:afterAutospacing="0"/>
            <w:jc w:val="both"/>
            <w:divId w:val="932471223"/>
            <w:rPr>
              <w:color w:val="000000"/>
            </w:rPr>
          </w:pPr>
          <w:r w:rsidRPr="002E1861">
            <w:rPr>
              <w:color w:val="000000"/>
            </w:rPr>
            <w:t>Current Texas law allows electric utilities to classify costs associated with the utility's pension programs usi</w:t>
          </w:r>
          <w:r>
            <w:rPr>
              <w:color w:val="000000"/>
            </w:rPr>
            <w:t xml:space="preserve">ng the term "operating expense," and as such, </w:t>
          </w:r>
          <w:r w:rsidRPr="002E1861">
            <w:rPr>
              <w:color w:val="000000"/>
            </w:rPr>
            <w:t xml:space="preserve">they are able to recover the associated costs in utility rates. </w:t>
          </w:r>
        </w:p>
        <w:p w:rsidR="006A0C13" w:rsidRPr="002E1861" w:rsidRDefault="006A0C13" w:rsidP="00384F04">
          <w:pPr>
            <w:pStyle w:val="NormalWeb"/>
            <w:spacing w:before="0" w:beforeAutospacing="0" w:after="0" w:afterAutospacing="0"/>
            <w:jc w:val="both"/>
            <w:divId w:val="932471223"/>
            <w:rPr>
              <w:color w:val="000000"/>
            </w:rPr>
          </w:pPr>
        </w:p>
        <w:p w:rsidR="006A0C13" w:rsidRDefault="006A0C13" w:rsidP="00384F04">
          <w:pPr>
            <w:pStyle w:val="NormalWeb"/>
            <w:spacing w:before="0" w:beforeAutospacing="0" w:after="0" w:afterAutospacing="0"/>
            <w:jc w:val="both"/>
            <w:divId w:val="932471223"/>
            <w:rPr>
              <w:color w:val="000000"/>
            </w:rPr>
          </w:pPr>
          <w:r w:rsidRPr="002E1861">
            <w:rPr>
              <w:color w:val="000000"/>
            </w:rPr>
            <w:t>In December of 2016, the nationally-based Financial Accounting Standards Board (FASB) adopted rule changes that had the effect of altering the way pension costs are classified. Instead of accounting for all pension costs using the term "operating expense</w:t>
          </w:r>
          <w:r>
            <w:rPr>
              <w:color w:val="000000"/>
            </w:rPr>
            <w:t>,</w:t>
          </w:r>
          <w:r w:rsidRPr="002E1861">
            <w:rPr>
              <w:color w:val="000000"/>
            </w:rPr>
            <w:t>" they should now be classified in two categories using the terms "operating" and "non-operating" expenses.</w:t>
          </w:r>
        </w:p>
        <w:p w:rsidR="006A0C13" w:rsidRPr="002E1861" w:rsidRDefault="006A0C13" w:rsidP="00384F04">
          <w:pPr>
            <w:pStyle w:val="NormalWeb"/>
            <w:spacing w:before="0" w:beforeAutospacing="0" w:after="0" w:afterAutospacing="0"/>
            <w:jc w:val="both"/>
            <w:divId w:val="932471223"/>
            <w:rPr>
              <w:color w:val="000000"/>
            </w:rPr>
          </w:pPr>
        </w:p>
        <w:p w:rsidR="006A0C13" w:rsidRDefault="006A0C13" w:rsidP="00384F04">
          <w:pPr>
            <w:pStyle w:val="NormalWeb"/>
            <w:spacing w:before="0" w:beforeAutospacing="0" w:after="0" w:afterAutospacing="0"/>
            <w:jc w:val="both"/>
            <w:divId w:val="932471223"/>
            <w:rPr>
              <w:color w:val="000000"/>
            </w:rPr>
          </w:pPr>
          <w:r>
            <w:rPr>
              <w:color w:val="000000"/>
            </w:rPr>
            <w:t>This rule change simply affects the presentation of, not calculation of,</w:t>
          </w:r>
          <w:r w:rsidRPr="002E1861">
            <w:rPr>
              <w:color w:val="000000"/>
            </w:rPr>
            <w:t xml:space="preserve"> retirement benefit costs, and was enacted to promote ease of financial analysis for the investor community.</w:t>
          </w:r>
        </w:p>
        <w:p w:rsidR="006A0C13" w:rsidRPr="002E1861" w:rsidRDefault="006A0C13" w:rsidP="00384F04">
          <w:pPr>
            <w:pStyle w:val="NormalWeb"/>
            <w:spacing w:before="0" w:beforeAutospacing="0" w:after="0" w:afterAutospacing="0"/>
            <w:jc w:val="both"/>
            <w:divId w:val="932471223"/>
            <w:rPr>
              <w:color w:val="000000"/>
            </w:rPr>
          </w:pPr>
        </w:p>
        <w:p w:rsidR="006A0C13" w:rsidRDefault="006A0C13" w:rsidP="00384F04">
          <w:pPr>
            <w:pStyle w:val="NormalWeb"/>
            <w:spacing w:before="0" w:beforeAutospacing="0" w:after="0" w:afterAutospacing="0"/>
            <w:jc w:val="both"/>
            <w:divId w:val="932471223"/>
            <w:rPr>
              <w:color w:val="000000"/>
            </w:rPr>
          </w:pPr>
          <w:r w:rsidRPr="002E1861">
            <w:rPr>
              <w:color w:val="000000"/>
            </w:rPr>
            <w:t xml:space="preserve">This FASB change will affect utilities on a national scale because the explicit wording of the new rule potentially complicates rate-making for all utilities. FASB has acknowledged its impact, and has signaled that the Federal Energy Regulatory Commission (FERC) or individual states could set regulatory accounting for their rate-making purposes. </w:t>
          </w:r>
        </w:p>
        <w:p w:rsidR="006A0C13" w:rsidRPr="002E1861" w:rsidRDefault="006A0C13" w:rsidP="00384F04">
          <w:pPr>
            <w:pStyle w:val="NormalWeb"/>
            <w:spacing w:before="0" w:beforeAutospacing="0" w:after="0" w:afterAutospacing="0"/>
            <w:jc w:val="both"/>
            <w:divId w:val="932471223"/>
            <w:rPr>
              <w:color w:val="000000"/>
            </w:rPr>
          </w:pPr>
        </w:p>
        <w:p w:rsidR="006A0C13" w:rsidRPr="002E1861" w:rsidRDefault="006A0C13" w:rsidP="00384F04">
          <w:pPr>
            <w:pStyle w:val="NormalWeb"/>
            <w:spacing w:before="0" w:beforeAutospacing="0" w:after="0" w:afterAutospacing="0"/>
            <w:jc w:val="both"/>
            <w:divId w:val="932471223"/>
            <w:rPr>
              <w:color w:val="000000"/>
            </w:rPr>
          </w:pPr>
          <w:r w:rsidRPr="002E1861">
            <w:rPr>
              <w:color w:val="000000"/>
            </w:rPr>
            <w:t>The bill proposes to make a simpl</w:t>
          </w:r>
          <w:r>
            <w:rPr>
              <w:color w:val="000000"/>
            </w:rPr>
            <w:t xml:space="preserve">e change deleting the word "operating" in two places in PURA </w:t>
          </w:r>
          <w:r w:rsidRPr="002E1861">
            <w:rPr>
              <w:color w:val="000000"/>
            </w:rPr>
            <w:t xml:space="preserve"> in order that Texas law would comport with the recent change enacted by FASB. Importantly, the change does not result in any additional costs to consumers, and maintains the spirit of Texas law by providing the ability of electric utilities to recover pension costs through their existing rate structure. </w:t>
          </w:r>
        </w:p>
        <w:p w:rsidR="006A0C13" w:rsidRPr="00D70925" w:rsidRDefault="006A0C13" w:rsidP="00384F04">
          <w:pPr>
            <w:spacing w:after="0" w:line="240" w:lineRule="auto"/>
            <w:jc w:val="both"/>
            <w:rPr>
              <w:rFonts w:eastAsia="Times New Roman" w:cs="Times New Roman"/>
              <w:bCs/>
              <w:szCs w:val="24"/>
            </w:rPr>
          </w:pPr>
        </w:p>
      </w:sdtContent>
    </w:sdt>
    <w:p w:rsidR="006A0C13" w:rsidRDefault="006A0C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1002 </w:t>
      </w:r>
      <w:bookmarkStart w:id="1" w:name="AmendsCurrentLaw"/>
      <w:bookmarkEnd w:id="1"/>
      <w:r>
        <w:rPr>
          <w:rFonts w:cs="Times New Roman"/>
          <w:szCs w:val="24"/>
        </w:rPr>
        <w:t>amends current law relating to accounting principles applicable to pension and other postemployment benefit expenses for electric utilities.</w:t>
      </w:r>
    </w:p>
    <w:p w:rsidR="006A0C13" w:rsidRPr="00243E1F" w:rsidRDefault="006A0C13" w:rsidP="000F1DF9">
      <w:pPr>
        <w:spacing w:after="0" w:line="240" w:lineRule="auto"/>
        <w:jc w:val="both"/>
        <w:rPr>
          <w:rFonts w:eastAsia="Times New Roman" w:cs="Times New Roman"/>
          <w:szCs w:val="24"/>
        </w:rPr>
      </w:pPr>
    </w:p>
    <w:p w:rsidR="006A0C13" w:rsidRPr="005C2A78" w:rsidRDefault="006A0C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5DEC5B93B24048933F6C4BEC664B10"/>
          </w:placeholder>
        </w:sdtPr>
        <w:sdtContent>
          <w:r>
            <w:rPr>
              <w:rFonts w:eastAsia="Times New Roman" w:cs="Times New Roman"/>
              <w:b/>
              <w:szCs w:val="24"/>
              <w:u w:val="single"/>
            </w:rPr>
            <w:t>RULEMAKING AUTHORITY</w:t>
          </w:r>
        </w:sdtContent>
      </w:sdt>
    </w:p>
    <w:p w:rsidR="006A0C13" w:rsidRPr="006529C4" w:rsidRDefault="006A0C13" w:rsidP="00774EC7">
      <w:pPr>
        <w:spacing w:after="0" w:line="240" w:lineRule="auto"/>
        <w:jc w:val="both"/>
        <w:rPr>
          <w:rFonts w:cs="Times New Roman"/>
          <w:szCs w:val="24"/>
        </w:rPr>
      </w:pPr>
    </w:p>
    <w:p w:rsidR="006A0C13" w:rsidRDefault="006A0C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0C13" w:rsidRPr="006529C4" w:rsidRDefault="006A0C13" w:rsidP="00774EC7">
      <w:pPr>
        <w:spacing w:after="0" w:line="240" w:lineRule="auto"/>
        <w:jc w:val="both"/>
        <w:rPr>
          <w:rFonts w:cs="Times New Roman"/>
          <w:szCs w:val="24"/>
        </w:rPr>
      </w:pPr>
    </w:p>
    <w:p w:rsidR="006A0C13" w:rsidRPr="005C2A78" w:rsidRDefault="006A0C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1093D6E9994C2C8E61C3DE6EE9FDBE"/>
          </w:placeholder>
        </w:sdtPr>
        <w:sdtContent>
          <w:r>
            <w:rPr>
              <w:rFonts w:eastAsia="Times New Roman" w:cs="Times New Roman"/>
              <w:b/>
              <w:szCs w:val="24"/>
              <w:u w:val="single"/>
            </w:rPr>
            <w:t>SECTION BY SECTION ANALYSIS</w:t>
          </w:r>
        </w:sdtContent>
      </w:sdt>
    </w:p>
    <w:p w:rsidR="006A0C13" w:rsidRPr="005C2A78" w:rsidRDefault="006A0C13" w:rsidP="000F1DF9">
      <w:pPr>
        <w:spacing w:after="0" w:line="240" w:lineRule="auto"/>
        <w:jc w:val="both"/>
        <w:rPr>
          <w:rFonts w:eastAsia="Times New Roman" w:cs="Times New Roman"/>
          <w:szCs w:val="24"/>
        </w:rPr>
      </w:pPr>
    </w:p>
    <w:p w:rsidR="006A0C13" w:rsidRDefault="006A0C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36.065(b), Utilities Code, as follows:</w:t>
      </w:r>
    </w:p>
    <w:p w:rsidR="006A0C13" w:rsidRDefault="006A0C13" w:rsidP="000F1DF9">
      <w:pPr>
        <w:spacing w:after="0" w:line="240" w:lineRule="auto"/>
        <w:jc w:val="both"/>
        <w:rPr>
          <w:rFonts w:eastAsia="Times New Roman" w:cs="Times New Roman"/>
          <w:szCs w:val="24"/>
        </w:rPr>
      </w:pPr>
    </w:p>
    <w:p w:rsidR="006A0C13" w:rsidRDefault="006A0C13" w:rsidP="00243E1F">
      <w:pPr>
        <w:spacing w:after="0" w:line="240" w:lineRule="auto"/>
        <w:ind w:left="720"/>
        <w:jc w:val="both"/>
        <w:rPr>
          <w:rFonts w:eastAsia="Times New Roman" w:cs="Times New Roman"/>
          <w:szCs w:val="24"/>
        </w:rPr>
      </w:pPr>
      <w:r>
        <w:rPr>
          <w:rFonts w:eastAsia="Times New Roman" w:cs="Times New Roman"/>
          <w:szCs w:val="24"/>
        </w:rPr>
        <w:t>(b) Authorizes an electric utility to establish one or more reserve accounts for expenses for pension and other postemployment benefits. Deletes existing text providing an effective date of January 1, 2005. Requires an electric utility to periodically record in the reserve account any difference between:</w:t>
      </w:r>
    </w:p>
    <w:p w:rsidR="006A0C13" w:rsidRDefault="006A0C13" w:rsidP="00243E1F">
      <w:pPr>
        <w:spacing w:after="0" w:line="240" w:lineRule="auto"/>
        <w:ind w:left="720"/>
        <w:jc w:val="both"/>
        <w:rPr>
          <w:rFonts w:eastAsia="Times New Roman" w:cs="Times New Roman"/>
          <w:szCs w:val="24"/>
        </w:rPr>
      </w:pPr>
    </w:p>
    <w:p w:rsidR="006A0C13" w:rsidRDefault="006A0C13" w:rsidP="00243E1F">
      <w:pPr>
        <w:spacing w:after="0" w:line="240" w:lineRule="auto"/>
        <w:ind w:left="1440"/>
        <w:jc w:val="both"/>
        <w:rPr>
          <w:rFonts w:eastAsia="Times New Roman" w:cs="Times New Roman"/>
          <w:szCs w:val="24"/>
        </w:rPr>
      </w:pPr>
      <w:r>
        <w:rPr>
          <w:rFonts w:eastAsia="Times New Roman" w:cs="Times New Roman"/>
          <w:szCs w:val="24"/>
        </w:rPr>
        <w:t xml:space="preserve">(1) the annual amount of pension and other postemployment benefits approved as an expense, rather than as an operating expense, in the electric utility's last general rate proceeding or, if that amount cannot be determined from the regulatory authority's order, the amount recorded for pension and other postemployment benefits under generally accepted accounting principles during the first year that rates from the electric utility's last general rate proceeding are in effect; and </w:t>
      </w:r>
    </w:p>
    <w:p w:rsidR="006A0C13" w:rsidRDefault="006A0C13" w:rsidP="00243E1F">
      <w:pPr>
        <w:spacing w:after="0" w:line="240" w:lineRule="auto"/>
        <w:ind w:left="1440"/>
        <w:jc w:val="both"/>
        <w:rPr>
          <w:rFonts w:eastAsia="Times New Roman" w:cs="Times New Roman"/>
          <w:szCs w:val="24"/>
        </w:rPr>
      </w:pPr>
    </w:p>
    <w:p w:rsidR="006A0C13" w:rsidRPr="005C2A78" w:rsidRDefault="006A0C13" w:rsidP="00243E1F">
      <w:pPr>
        <w:spacing w:after="0" w:line="240" w:lineRule="auto"/>
        <w:ind w:left="1440"/>
        <w:jc w:val="both"/>
        <w:rPr>
          <w:rFonts w:eastAsia="Times New Roman" w:cs="Times New Roman"/>
          <w:szCs w:val="24"/>
        </w:rPr>
      </w:pPr>
      <w:r>
        <w:rPr>
          <w:rFonts w:eastAsia="Times New Roman" w:cs="Times New Roman"/>
          <w:szCs w:val="24"/>
        </w:rPr>
        <w:t xml:space="preserve">(2) makes a conforming change to this subdivision. </w:t>
      </w:r>
    </w:p>
    <w:p w:rsidR="006A0C13" w:rsidRPr="005C2A78" w:rsidRDefault="006A0C13" w:rsidP="000F1DF9">
      <w:pPr>
        <w:spacing w:after="0" w:line="240" w:lineRule="auto"/>
        <w:jc w:val="both"/>
        <w:rPr>
          <w:rFonts w:eastAsia="Times New Roman" w:cs="Times New Roman"/>
          <w:szCs w:val="24"/>
        </w:rPr>
      </w:pPr>
    </w:p>
    <w:p w:rsidR="00986E9F" w:rsidRPr="006A0C13" w:rsidRDefault="006A0C13" w:rsidP="006A0C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6A0C1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06" w:rsidRDefault="00D30206" w:rsidP="000F1DF9">
      <w:pPr>
        <w:spacing w:after="0" w:line="240" w:lineRule="auto"/>
      </w:pPr>
      <w:r>
        <w:separator/>
      </w:r>
    </w:p>
  </w:endnote>
  <w:endnote w:type="continuationSeparator" w:id="0">
    <w:p w:rsidR="00D30206" w:rsidRDefault="00D302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02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0C1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0C13">
                <w:rPr>
                  <w:sz w:val="20"/>
                  <w:szCs w:val="20"/>
                </w:rPr>
                <w:t>S.B. 1002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0C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02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0C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0C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06" w:rsidRDefault="00D30206" w:rsidP="000F1DF9">
      <w:pPr>
        <w:spacing w:after="0" w:line="240" w:lineRule="auto"/>
      </w:pPr>
      <w:r>
        <w:separator/>
      </w:r>
    </w:p>
  </w:footnote>
  <w:footnote w:type="continuationSeparator" w:id="0">
    <w:p w:rsidR="00D30206" w:rsidRDefault="00D302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0C1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20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0C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0C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2AA6" w:rsidP="001E2A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BFF5F611BC4C55A45C748AEC57B6E8"/>
        <w:category>
          <w:name w:val="General"/>
          <w:gallery w:val="placeholder"/>
        </w:category>
        <w:types>
          <w:type w:val="bbPlcHdr"/>
        </w:types>
        <w:behaviors>
          <w:behavior w:val="content"/>
        </w:behaviors>
        <w:guid w:val="{61D88010-6E95-4935-B65E-FAE9EEAA4D60}"/>
      </w:docPartPr>
      <w:docPartBody>
        <w:p w:rsidR="00000000" w:rsidRDefault="009D4750"/>
      </w:docPartBody>
    </w:docPart>
    <w:docPart>
      <w:docPartPr>
        <w:name w:val="CF287CDE2EBF4751B0CBEE9649730E59"/>
        <w:category>
          <w:name w:val="General"/>
          <w:gallery w:val="placeholder"/>
        </w:category>
        <w:types>
          <w:type w:val="bbPlcHdr"/>
        </w:types>
        <w:behaviors>
          <w:behavior w:val="content"/>
        </w:behaviors>
        <w:guid w:val="{40E67180-CB8E-4570-AC35-1C32F8BA3142}"/>
      </w:docPartPr>
      <w:docPartBody>
        <w:p w:rsidR="00000000" w:rsidRDefault="009D4750"/>
      </w:docPartBody>
    </w:docPart>
    <w:docPart>
      <w:docPartPr>
        <w:name w:val="0229B0E8296B436A997C5E0BBF0E84E9"/>
        <w:category>
          <w:name w:val="General"/>
          <w:gallery w:val="placeholder"/>
        </w:category>
        <w:types>
          <w:type w:val="bbPlcHdr"/>
        </w:types>
        <w:behaviors>
          <w:behavior w:val="content"/>
        </w:behaviors>
        <w:guid w:val="{303B31A8-D83E-4026-9223-68704D3EF3B4}"/>
      </w:docPartPr>
      <w:docPartBody>
        <w:p w:rsidR="00000000" w:rsidRDefault="009D4750"/>
      </w:docPartBody>
    </w:docPart>
    <w:docPart>
      <w:docPartPr>
        <w:name w:val="B3D1A430B7994B77B3CBE68E15914804"/>
        <w:category>
          <w:name w:val="General"/>
          <w:gallery w:val="placeholder"/>
        </w:category>
        <w:types>
          <w:type w:val="bbPlcHdr"/>
        </w:types>
        <w:behaviors>
          <w:behavior w:val="content"/>
        </w:behaviors>
        <w:guid w:val="{175C7611-62B1-4434-87D1-23E67A0F34E5}"/>
      </w:docPartPr>
      <w:docPartBody>
        <w:p w:rsidR="00000000" w:rsidRDefault="009D4750"/>
      </w:docPartBody>
    </w:docPart>
    <w:docPart>
      <w:docPartPr>
        <w:name w:val="9283A34BC40D47CF89AC9D4894DBB800"/>
        <w:category>
          <w:name w:val="General"/>
          <w:gallery w:val="placeholder"/>
        </w:category>
        <w:types>
          <w:type w:val="bbPlcHdr"/>
        </w:types>
        <w:behaviors>
          <w:behavior w:val="content"/>
        </w:behaviors>
        <w:guid w:val="{5EEC1882-FB3D-4170-9C81-63A9182718CF}"/>
      </w:docPartPr>
      <w:docPartBody>
        <w:p w:rsidR="00000000" w:rsidRDefault="009D4750"/>
      </w:docPartBody>
    </w:docPart>
    <w:docPart>
      <w:docPartPr>
        <w:name w:val="3643DB56E2404164B0F6EC03787ECDE9"/>
        <w:category>
          <w:name w:val="General"/>
          <w:gallery w:val="placeholder"/>
        </w:category>
        <w:types>
          <w:type w:val="bbPlcHdr"/>
        </w:types>
        <w:behaviors>
          <w:behavior w:val="content"/>
        </w:behaviors>
        <w:guid w:val="{05AA2B20-AAE9-4B94-A157-468D17D70EC5}"/>
      </w:docPartPr>
      <w:docPartBody>
        <w:p w:rsidR="00000000" w:rsidRDefault="009D4750"/>
      </w:docPartBody>
    </w:docPart>
    <w:docPart>
      <w:docPartPr>
        <w:name w:val="B1273F978D2E400CBF9C1EF912742FFB"/>
        <w:category>
          <w:name w:val="General"/>
          <w:gallery w:val="placeholder"/>
        </w:category>
        <w:types>
          <w:type w:val="bbPlcHdr"/>
        </w:types>
        <w:behaviors>
          <w:behavior w:val="content"/>
        </w:behaviors>
        <w:guid w:val="{FE862C3D-64CA-44A5-A793-67889E7D34BE}"/>
      </w:docPartPr>
      <w:docPartBody>
        <w:p w:rsidR="00000000" w:rsidRDefault="009D4750"/>
      </w:docPartBody>
    </w:docPart>
    <w:docPart>
      <w:docPartPr>
        <w:name w:val="557863A96CD043488B064BB0C4276A93"/>
        <w:category>
          <w:name w:val="General"/>
          <w:gallery w:val="placeholder"/>
        </w:category>
        <w:types>
          <w:type w:val="bbPlcHdr"/>
        </w:types>
        <w:behaviors>
          <w:behavior w:val="content"/>
        </w:behaviors>
        <w:guid w:val="{15D6EDB1-EFC1-4D1E-84F1-C9E37EDF7EA5}"/>
      </w:docPartPr>
      <w:docPartBody>
        <w:p w:rsidR="00000000" w:rsidRDefault="009D4750"/>
      </w:docPartBody>
    </w:docPart>
    <w:docPart>
      <w:docPartPr>
        <w:name w:val="95757DFE4DBD4547B3507426BE1CA4F2"/>
        <w:category>
          <w:name w:val="General"/>
          <w:gallery w:val="placeholder"/>
        </w:category>
        <w:types>
          <w:type w:val="bbPlcHdr"/>
        </w:types>
        <w:behaviors>
          <w:behavior w:val="content"/>
        </w:behaviors>
        <w:guid w:val="{2D800F53-49E5-47F4-B29C-5C5064A9054A}"/>
      </w:docPartPr>
      <w:docPartBody>
        <w:p w:rsidR="00000000" w:rsidRDefault="001E2AA6" w:rsidP="001E2AA6">
          <w:pPr>
            <w:pStyle w:val="95757DFE4DBD4547B3507426BE1CA4F2"/>
          </w:pPr>
          <w:r w:rsidRPr="00A30DD1">
            <w:rPr>
              <w:rStyle w:val="PlaceholderText"/>
            </w:rPr>
            <w:t>Click here to enter a date.</w:t>
          </w:r>
        </w:p>
      </w:docPartBody>
    </w:docPart>
    <w:docPart>
      <w:docPartPr>
        <w:name w:val="2F4781685F694AC49B28464085ED95EA"/>
        <w:category>
          <w:name w:val="General"/>
          <w:gallery w:val="placeholder"/>
        </w:category>
        <w:types>
          <w:type w:val="bbPlcHdr"/>
        </w:types>
        <w:behaviors>
          <w:behavior w:val="content"/>
        </w:behaviors>
        <w:guid w:val="{FA23BDD2-3E70-4704-B34D-920570A9469F}"/>
      </w:docPartPr>
      <w:docPartBody>
        <w:p w:rsidR="00000000" w:rsidRDefault="009D4750"/>
      </w:docPartBody>
    </w:docPart>
    <w:docPart>
      <w:docPartPr>
        <w:name w:val="97730763F2BE4A7E8E909A8722C61E7F"/>
        <w:category>
          <w:name w:val="General"/>
          <w:gallery w:val="placeholder"/>
        </w:category>
        <w:types>
          <w:type w:val="bbPlcHdr"/>
        </w:types>
        <w:behaviors>
          <w:behavior w:val="content"/>
        </w:behaviors>
        <w:guid w:val="{DA8BC2CD-56A8-472C-AD11-D9E0B5D596EF}"/>
      </w:docPartPr>
      <w:docPartBody>
        <w:p w:rsidR="00000000" w:rsidRDefault="009D4750"/>
      </w:docPartBody>
    </w:docPart>
    <w:docPart>
      <w:docPartPr>
        <w:name w:val="18A9053E9FE74273BC999C226E226905"/>
        <w:category>
          <w:name w:val="General"/>
          <w:gallery w:val="placeholder"/>
        </w:category>
        <w:types>
          <w:type w:val="bbPlcHdr"/>
        </w:types>
        <w:behaviors>
          <w:behavior w:val="content"/>
        </w:behaviors>
        <w:guid w:val="{9E21AAC3-967C-45C9-BF09-19D2410B1693}"/>
      </w:docPartPr>
      <w:docPartBody>
        <w:p w:rsidR="00000000" w:rsidRDefault="001E2AA6" w:rsidP="001E2AA6">
          <w:pPr>
            <w:pStyle w:val="18A9053E9FE74273BC999C226E226905"/>
          </w:pPr>
          <w:r>
            <w:rPr>
              <w:rFonts w:eastAsia="Times New Roman" w:cs="Times New Roman"/>
              <w:bCs/>
              <w:szCs w:val="24"/>
            </w:rPr>
            <w:t xml:space="preserve"> </w:t>
          </w:r>
        </w:p>
      </w:docPartBody>
    </w:docPart>
    <w:docPart>
      <w:docPartPr>
        <w:name w:val="0A5DEC5B93B24048933F6C4BEC664B10"/>
        <w:category>
          <w:name w:val="General"/>
          <w:gallery w:val="placeholder"/>
        </w:category>
        <w:types>
          <w:type w:val="bbPlcHdr"/>
        </w:types>
        <w:behaviors>
          <w:behavior w:val="content"/>
        </w:behaviors>
        <w:guid w:val="{9419311E-F8DC-45E4-9AB3-EA1804FF1CC1}"/>
      </w:docPartPr>
      <w:docPartBody>
        <w:p w:rsidR="00000000" w:rsidRDefault="009D4750"/>
      </w:docPartBody>
    </w:docPart>
    <w:docPart>
      <w:docPartPr>
        <w:name w:val="6E1093D6E9994C2C8E61C3DE6EE9FDBE"/>
        <w:category>
          <w:name w:val="General"/>
          <w:gallery w:val="placeholder"/>
        </w:category>
        <w:types>
          <w:type w:val="bbPlcHdr"/>
        </w:types>
        <w:behaviors>
          <w:behavior w:val="content"/>
        </w:behaviors>
        <w:guid w:val="{9C6AD7C3-9B50-449B-9CE1-C64132AE3E9B}"/>
      </w:docPartPr>
      <w:docPartBody>
        <w:p w:rsidR="00000000" w:rsidRDefault="009D4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AA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475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AA6"/>
    <w:rPr>
      <w:rFonts w:ascii="Times New Roman" w:hAnsi="Times New Roman"/>
      <w:sz w:val="24"/>
    </w:rPr>
  </w:style>
  <w:style w:type="paragraph" w:customStyle="1" w:styleId="487D89B4F8B34DB4967D41FE18F7F88D7">
    <w:name w:val="487D89B4F8B34DB4967D41FE18F7F88D7"/>
    <w:rsid w:val="001E2AA6"/>
    <w:rPr>
      <w:rFonts w:ascii="Times New Roman" w:hAnsi="Times New Roman"/>
      <w:sz w:val="24"/>
    </w:rPr>
  </w:style>
  <w:style w:type="paragraph" w:customStyle="1" w:styleId="AE2570ED5D764CD7AF9686706F550F4620">
    <w:name w:val="AE2570ED5D764CD7AF9686706F550F4620"/>
    <w:rsid w:val="001E2AA6"/>
    <w:pPr>
      <w:tabs>
        <w:tab w:val="center" w:pos="4680"/>
        <w:tab w:val="right" w:pos="9360"/>
      </w:tabs>
      <w:spacing w:after="0" w:line="240" w:lineRule="auto"/>
    </w:pPr>
    <w:rPr>
      <w:rFonts w:ascii="Times New Roman" w:hAnsi="Times New Roman"/>
      <w:sz w:val="24"/>
    </w:rPr>
  </w:style>
  <w:style w:type="paragraph" w:customStyle="1" w:styleId="95757DFE4DBD4547B3507426BE1CA4F2">
    <w:name w:val="95757DFE4DBD4547B3507426BE1CA4F2"/>
    <w:rsid w:val="001E2AA6"/>
  </w:style>
  <w:style w:type="paragraph" w:customStyle="1" w:styleId="18A9053E9FE74273BC999C226E226905">
    <w:name w:val="18A9053E9FE74273BC999C226E226905"/>
    <w:rsid w:val="001E2A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AA6"/>
    <w:rPr>
      <w:rFonts w:ascii="Times New Roman" w:hAnsi="Times New Roman"/>
      <w:sz w:val="24"/>
    </w:rPr>
  </w:style>
  <w:style w:type="paragraph" w:customStyle="1" w:styleId="487D89B4F8B34DB4967D41FE18F7F88D7">
    <w:name w:val="487D89B4F8B34DB4967D41FE18F7F88D7"/>
    <w:rsid w:val="001E2AA6"/>
    <w:rPr>
      <w:rFonts w:ascii="Times New Roman" w:hAnsi="Times New Roman"/>
      <w:sz w:val="24"/>
    </w:rPr>
  </w:style>
  <w:style w:type="paragraph" w:customStyle="1" w:styleId="AE2570ED5D764CD7AF9686706F550F4620">
    <w:name w:val="AE2570ED5D764CD7AF9686706F550F4620"/>
    <w:rsid w:val="001E2AA6"/>
    <w:pPr>
      <w:tabs>
        <w:tab w:val="center" w:pos="4680"/>
        <w:tab w:val="right" w:pos="9360"/>
      </w:tabs>
      <w:spacing w:after="0" w:line="240" w:lineRule="auto"/>
    </w:pPr>
    <w:rPr>
      <w:rFonts w:ascii="Times New Roman" w:hAnsi="Times New Roman"/>
      <w:sz w:val="24"/>
    </w:rPr>
  </w:style>
  <w:style w:type="paragraph" w:customStyle="1" w:styleId="95757DFE4DBD4547B3507426BE1CA4F2">
    <w:name w:val="95757DFE4DBD4547B3507426BE1CA4F2"/>
    <w:rsid w:val="001E2AA6"/>
  </w:style>
  <w:style w:type="paragraph" w:customStyle="1" w:styleId="18A9053E9FE74273BC999C226E226905">
    <w:name w:val="18A9053E9FE74273BC999C226E226905"/>
    <w:rsid w:val="001E2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BFA8B8-8198-4268-A3D6-35335C6B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451</Words>
  <Characters>2572</Characters>
  <Application>Microsoft Office Word</Application>
  <DocSecurity>0</DocSecurity>
  <Lines>21</Lines>
  <Paragraphs>6</Paragraphs>
  <ScaleCrop>false</ScaleCrop>
  <Company>Texas Legislative Council</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2017-03-13T13:31:00Z</cp:lastPrinted>
  <dcterms:created xsi:type="dcterms:W3CDTF">2015-05-29T14:24:00Z</dcterms:created>
  <dcterms:modified xsi:type="dcterms:W3CDTF">2017-03-13T13:31:00Z</dcterms:modified>
</cp:coreProperties>
</file>

<file path=docProps/custom.xml><?xml version="1.0" encoding="utf-8"?>
<op:Properties xmlns:vt="http://schemas.openxmlformats.org/officeDocument/2006/docPropsVTypes" xmlns:op="http://schemas.openxmlformats.org/officeDocument/2006/custom-properties"/>
</file>