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A1" w:rsidRDefault="001D57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B4509CA7554C0F8248F59E194D5E27"/>
          </w:placeholder>
        </w:sdtPr>
        <w:sdtContent>
          <w:r w:rsidRPr="005C2A78">
            <w:rPr>
              <w:rFonts w:cs="Times New Roman"/>
              <w:b/>
              <w:szCs w:val="24"/>
              <w:u w:val="single"/>
            </w:rPr>
            <w:t>BILL ANALYSIS</w:t>
          </w:r>
        </w:sdtContent>
      </w:sdt>
    </w:p>
    <w:p w:rsidR="001D57A1" w:rsidRPr="00585C31" w:rsidRDefault="001D57A1" w:rsidP="000F1DF9">
      <w:pPr>
        <w:spacing w:after="0" w:line="240" w:lineRule="auto"/>
        <w:rPr>
          <w:rFonts w:cs="Times New Roman"/>
          <w:szCs w:val="24"/>
        </w:rPr>
      </w:pPr>
    </w:p>
    <w:p w:rsidR="001D57A1" w:rsidRPr="00585C31" w:rsidRDefault="001D57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7A1" w:rsidTr="000F1DF9">
        <w:tc>
          <w:tcPr>
            <w:tcW w:w="2718" w:type="dxa"/>
          </w:tcPr>
          <w:p w:rsidR="001D57A1" w:rsidRPr="005C2A78" w:rsidRDefault="001D57A1" w:rsidP="006D756B">
            <w:pPr>
              <w:rPr>
                <w:rFonts w:cs="Times New Roman"/>
                <w:szCs w:val="24"/>
              </w:rPr>
            </w:pPr>
            <w:sdt>
              <w:sdtPr>
                <w:rPr>
                  <w:rFonts w:cs="Times New Roman"/>
                  <w:szCs w:val="24"/>
                </w:rPr>
                <w:alias w:val="Agency Title"/>
                <w:tag w:val="AgencyTitleContentControl"/>
                <w:id w:val="1920747753"/>
                <w:lock w:val="sdtContentLocked"/>
                <w:placeholder>
                  <w:docPart w:val="E1EE3E35EF7A410D8EC9E686C1669288"/>
                </w:placeholder>
              </w:sdtPr>
              <w:sdtEndPr>
                <w:rPr>
                  <w:rFonts w:cstheme="minorBidi"/>
                  <w:szCs w:val="22"/>
                </w:rPr>
              </w:sdtEndPr>
              <w:sdtContent>
                <w:r>
                  <w:rPr>
                    <w:rFonts w:cs="Times New Roman"/>
                    <w:szCs w:val="24"/>
                  </w:rPr>
                  <w:t>Senate Research Center</w:t>
                </w:r>
              </w:sdtContent>
            </w:sdt>
          </w:p>
        </w:tc>
        <w:tc>
          <w:tcPr>
            <w:tcW w:w="6858" w:type="dxa"/>
          </w:tcPr>
          <w:p w:rsidR="001D57A1" w:rsidRPr="00FF6471" w:rsidRDefault="001D57A1" w:rsidP="000F1DF9">
            <w:pPr>
              <w:jc w:val="right"/>
              <w:rPr>
                <w:rFonts w:cs="Times New Roman"/>
                <w:szCs w:val="24"/>
              </w:rPr>
            </w:pPr>
            <w:sdt>
              <w:sdtPr>
                <w:rPr>
                  <w:rFonts w:cs="Times New Roman"/>
                  <w:szCs w:val="24"/>
                </w:rPr>
                <w:alias w:val="Bill Number"/>
                <w:tag w:val="BillNumberOne"/>
                <w:id w:val="-410784069"/>
                <w:lock w:val="sdtContentLocked"/>
                <w:placeholder>
                  <w:docPart w:val="81657C14CDF84EBCB3FDE20D925A0A0D"/>
                </w:placeholder>
              </w:sdtPr>
              <w:sdtContent>
                <w:r>
                  <w:rPr>
                    <w:rFonts w:cs="Times New Roman"/>
                    <w:szCs w:val="24"/>
                  </w:rPr>
                  <w:t>S.B. 1012</w:t>
                </w:r>
              </w:sdtContent>
            </w:sdt>
          </w:p>
        </w:tc>
      </w:tr>
      <w:tr w:rsidR="001D57A1" w:rsidTr="000F1DF9">
        <w:sdt>
          <w:sdtPr>
            <w:rPr>
              <w:rFonts w:cs="Times New Roman"/>
              <w:szCs w:val="24"/>
            </w:rPr>
            <w:alias w:val="TLCNumber"/>
            <w:tag w:val="TLCNumber"/>
            <w:id w:val="-542600604"/>
            <w:lock w:val="sdtLocked"/>
            <w:placeholder>
              <w:docPart w:val="026FCFAF242C4042AEEBEF04BA3562A6"/>
            </w:placeholder>
          </w:sdtPr>
          <w:sdtContent>
            <w:tc>
              <w:tcPr>
                <w:tcW w:w="2718" w:type="dxa"/>
              </w:tcPr>
              <w:p w:rsidR="001D57A1" w:rsidRPr="000F1DF9" w:rsidRDefault="001D57A1" w:rsidP="00C65088">
                <w:pPr>
                  <w:rPr>
                    <w:rFonts w:cs="Times New Roman"/>
                    <w:szCs w:val="24"/>
                  </w:rPr>
                </w:pPr>
                <w:r>
                  <w:rPr>
                    <w:rFonts w:cs="Times New Roman"/>
                    <w:szCs w:val="24"/>
                  </w:rPr>
                  <w:t>85R6091 MEW-F</w:t>
                </w:r>
              </w:p>
            </w:tc>
          </w:sdtContent>
        </w:sdt>
        <w:tc>
          <w:tcPr>
            <w:tcW w:w="6858" w:type="dxa"/>
          </w:tcPr>
          <w:p w:rsidR="001D57A1" w:rsidRPr="005C2A78" w:rsidRDefault="001D57A1" w:rsidP="006D756B">
            <w:pPr>
              <w:jc w:val="right"/>
              <w:rPr>
                <w:rFonts w:cs="Times New Roman"/>
                <w:szCs w:val="24"/>
              </w:rPr>
            </w:pPr>
            <w:sdt>
              <w:sdtPr>
                <w:rPr>
                  <w:rFonts w:cs="Times New Roman"/>
                  <w:szCs w:val="24"/>
                </w:rPr>
                <w:alias w:val="Author Label"/>
                <w:tag w:val="By"/>
                <w:id w:val="72399597"/>
                <w:lock w:val="sdtLocked"/>
                <w:placeholder>
                  <w:docPart w:val="41CB44DCED4C41159962356AB1DD9D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630D4528834924A80BD4C27E74C7B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89BA7277EBE486885C4B6F621E87FE2"/>
                </w:placeholder>
                <w:showingPlcHdr/>
              </w:sdtPr>
              <w:sdtContent/>
            </w:sdt>
          </w:p>
        </w:tc>
      </w:tr>
      <w:tr w:rsidR="001D57A1" w:rsidTr="000F1DF9">
        <w:tc>
          <w:tcPr>
            <w:tcW w:w="2718" w:type="dxa"/>
          </w:tcPr>
          <w:p w:rsidR="001D57A1" w:rsidRPr="00BC7495" w:rsidRDefault="001D57A1" w:rsidP="000F1DF9">
            <w:pPr>
              <w:rPr>
                <w:rFonts w:cs="Times New Roman"/>
                <w:szCs w:val="24"/>
              </w:rPr>
            </w:pPr>
          </w:p>
        </w:tc>
        <w:sdt>
          <w:sdtPr>
            <w:rPr>
              <w:rFonts w:cs="Times New Roman"/>
              <w:szCs w:val="24"/>
            </w:rPr>
            <w:alias w:val="Committee"/>
            <w:tag w:val="Committee"/>
            <w:id w:val="1914272295"/>
            <w:lock w:val="sdtContentLocked"/>
            <w:placeholder>
              <w:docPart w:val="2BC182FDC0A94BC19664C90AEBD02E5B"/>
            </w:placeholder>
          </w:sdtPr>
          <w:sdtContent>
            <w:tc>
              <w:tcPr>
                <w:tcW w:w="6858" w:type="dxa"/>
              </w:tcPr>
              <w:p w:rsidR="001D57A1" w:rsidRPr="00FF6471" w:rsidRDefault="001D57A1" w:rsidP="000F1DF9">
                <w:pPr>
                  <w:jc w:val="right"/>
                  <w:rPr>
                    <w:rFonts w:cs="Times New Roman"/>
                    <w:szCs w:val="24"/>
                  </w:rPr>
                </w:pPr>
                <w:r>
                  <w:rPr>
                    <w:rFonts w:cs="Times New Roman"/>
                    <w:szCs w:val="24"/>
                  </w:rPr>
                  <w:t>Business &amp; Commerce</w:t>
                </w:r>
              </w:p>
            </w:tc>
          </w:sdtContent>
        </w:sdt>
      </w:tr>
      <w:tr w:rsidR="001D57A1" w:rsidTr="000F1DF9">
        <w:tc>
          <w:tcPr>
            <w:tcW w:w="2718" w:type="dxa"/>
          </w:tcPr>
          <w:p w:rsidR="001D57A1" w:rsidRPr="00BC7495" w:rsidRDefault="001D57A1" w:rsidP="000F1DF9">
            <w:pPr>
              <w:rPr>
                <w:rFonts w:cs="Times New Roman"/>
                <w:szCs w:val="24"/>
              </w:rPr>
            </w:pPr>
          </w:p>
        </w:tc>
        <w:sdt>
          <w:sdtPr>
            <w:rPr>
              <w:rFonts w:cs="Times New Roman"/>
              <w:szCs w:val="24"/>
            </w:rPr>
            <w:alias w:val="Date"/>
            <w:tag w:val="DateContentControl"/>
            <w:id w:val="1178081906"/>
            <w:lock w:val="sdtLocked"/>
            <w:placeholder>
              <w:docPart w:val="C7804EAA5D34436BB9C403132FC612E4"/>
            </w:placeholder>
            <w:date w:fullDate="2017-03-20T00:00:00Z">
              <w:dateFormat w:val="M/d/yyyy"/>
              <w:lid w:val="en-US"/>
              <w:storeMappedDataAs w:val="dateTime"/>
              <w:calendar w:val="gregorian"/>
            </w:date>
          </w:sdtPr>
          <w:sdtContent>
            <w:tc>
              <w:tcPr>
                <w:tcW w:w="6858" w:type="dxa"/>
              </w:tcPr>
              <w:p w:rsidR="001D57A1" w:rsidRPr="00FF6471" w:rsidRDefault="001D57A1" w:rsidP="000F1DF9">
                <w:pPr>
                  <w:jc w:val="right"/>
                  <w:rPr>
                    <w:rFonts w:cs="Times New Roman"/>
                    <w:szCs w:val="24"/>
                  </w:rPr>
                </w:pPr>
                <w:r>
                  <w:rPr>
                    <w:rFonts w:cs="Times New Roman"/>
                    <w:szCs w:val="24"/>
                  </w:rPr>
                  <w:t>3/20/2017</w:t>
                </w:r>
              </w:p>
            </w:tc>
          </w:sdtContent>
        </w:sdt>
      </w:tr>
      <w:tr w:rsidR="001D57A1" w:rsidTr="000F1DF9">
        <w:tc>
          <w:tcPr>
            <w:tcW w:w="2718" w:type="dxa"/>
          </w:tcPr>
          <w:p w:rsidR="001D57A1" w:rsidRPr="00BC7495" w:rsidRDefault="001D57A1" w:rsidP="000F1DF9">
            <w:pPr>
              <w:rPr>
                <w:rFonts w:cs="Times New Roman"/>
                <w:szCs w:val="24"/>
              </w:rPr>
            </w:pPr>
          </w:p>
        </w:tc>
        <w:sdt>
          <w:sdtPr>
            <w:rPr>
              <w:rFonts w:cs="Times New Roman"/>
              <w:szCs w:val="24"/>
            </w:rPr>
            <w:alias w:val="BA Version"/>
            <w:tag w:val="BAVersion"/>
            <w:id w:val="-1685590809"/>
            <w:lock w:val="sdtContentLocked"/>
            <w:placeholder>
              <w:docPart w:val="AB523392F22047D98B169AB05B8A95B9"/>
            </w:placeholder>
          </w:sdtPr>
          <w:sdtContent>
            <w:tc>
              <w:tcPr>
                <w:tcW w:w="6858" w:type="dxa"/>
              </w:tcPr>
              <w:p w:rsidR="001D57A1" w:rsidRPr="00FF6471" w:rsidRDefault="001D57A1" w:rsidP="000F1DF9">
                <w:pPr>
                  <w:jc w:val="right"/>
                  <w:rPr>
                    <w:rFonts w:cs="Times New Roman"/>
                    <w:szCs w:val="24"/>
                  </w:rPr>
                </w:pPr>
                <w:r>
                  <w:rPr>
                    <w:rFonts w:cs="Times New Roman"/>
                    <w:szCs w:val="24"/>
                  </w:rPr>
                  <w:t>As Filed</w:t>
                </w:r>
              </w:p>
            </w:tc>
          </w:sdtContent>
        </w:sdt>
      </w:tr>
    </w:tbl>
    <w:p w:rsidR="001D57A1" w:rsidRPr="00FF6471" w:rsidRDefault="001D57A1" w:rsidP="000F1DF9">
      <w:pPr>
        <w:spacing w:after="0" w:line="240" w:lineRule="auto"/>
        <w:rPr>
          <w:rFonts w:cs="Times New Roman"/>
          <w:szCs w:val="24"/>
        </w:rPr>
      </w:pPr>
    </w:p>
    <w:p w:rsidR="001D57A1" w:rsidRPr="00FF6471" w:rsidRDefault="001D57A1" w:rsidP="000F1DF9">
      <w:pPr>
        <w:spacing w:after="0" w:line="240" w:lineRule="auto"/>
        <w:rPr>
          <w:rFonts w:cs="Times New Roman"/>
          <w:szCs w:val="24"/>
        </w:rPr>
      </w:pPr>
    </w:p>
    <w:p w:rsidR="001D57A1" w:rsidRPr="00FF6471" w:rsidRDefault="001D57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F1967C9AD54D4FB95FEA3DF701901B"/>
        </w:placeholder>
      </w:sdtPr>
      <w:sdtContent>
        <w:p w:rsidR="001D57A1" w:rsidRDefault="001D57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1FFFBD9BE44BFB8F76944AD39BB057"/>
        </w:placeholder>
      </w:sdtPr>
      <w:sdtContent>
        <w:p w:rsidR="001D57A1" w:rsidRDefault="001D57A1" w:rsidP="001D57A1">
          <w:pPr>
            <w:pStyle w:val="NormalWeb"/>
            <w:spacing w:before="0" w:beforeAutospacing="0" w:after="0" w:afterAutospacing="0"/>
            <w:jc w:val="both"/>
            <w:divId w:val="1945532679"/>
            <w:rPr>
              <w:rFonts w:eastAsia="Times New Roman"/>
              <w:bCs/>
            </w:rPr>
          </w:pPr>
        </w:p>
        <w:p w:rsidR="001D57A1" w:rsidRDefault="001D57A1" w:rsidP="001D57A1">
          <w:pPr>
            <w:pStyle w:val="NormalWeb"/>
            <w:spacing w:before="0" w:beforeAutospacing="0" w:after="0" w:afterAutospacing="0"/>
            <w:jc w:val="both"/>
            <w:divId w:val="1945532679"/>
            <w:rPr>
              <w:color w:val="000000"/>
            </w:rPr>
          </w:pPr>
          <w:r w:rsidRPr="00AC70E1">
            <w:rPr>
              <w:color w:val="000000"/>
            </w:rPr>
            <w:t>Under current law, insurance companies doing business in Texas are required to notify the Texas Department of Insurance (TDI) of certain disciplinary actions occurring in other states. Specifically, Section 81.003(b)(3), Insurance Code</w:t>
          </w:r>
          <w:r>
            <w:rPr>
              <w:color w:val="000000"/>
            </w:rPr>
            <w:t>,</w:t>
          </w:r>
          <w:r w:rsidRPr="00AC70E1">
            <w:rPr>
              <w:color w:val="000000"/>
            </w:rPr>
            <w:t xml:space="preserve"> requires insurers to deliver to TDI a copy of any applicable order or judgment within 30 days of the imposition of a penalty, forfeiture, or sanction on the insurer for a violation of the insurance laws of another state. </w:t>
          </w:r>
        </w:p>
        <w:p w:rsidR="001D57A1" w:rsidRPr="00AC70E1" w:rsidRDefault="001D57A1" w:rsidP="001D57A1">
          <w:pPr>
            <w:pStyle w:val="NormalWeb"/>
            <w:spacing w:before="0" w:beforeAutospacing="0" w:after="0" w:afterAutospacing="0"/>
            <w:jc w:val="both"/>
            <w:divId w:val="1945532679"/>
            <w:rPr>
              <w:color w:val="000000"/>
            </w:rPr>
          </w:pPr>
        </w:p>
        <w:p w:rsidR="001D57A1" w:rsidRDefault="001D57A1" w:rsidP="001D57A1">
          <w:pPr>
            <w:pStyle w:val="NormalWeb"/>
            <w:spacing w:before="0" w:beforeAutospacing="0" w:after="0" w:afterAutospacing="0"/>
            <w:jc w:val="both"/>
            <w:divId w:val="1945532679"/>
            <w:rPr>
              <w:color w:val="000000"/>
            </w:rPr>
          </w:pPr>
          <w:r w:rsidRPr="00AC70E1">
            <w:rPr>
              <w:color w:val="000000"/>
            </w:rPr>
            <w:t>This reporting requirement has become redundant since TDI and the insurance regulators of the various states have begun to maintain regulatory enforcement databases online through their standard-setting and regulatory support organization the National Association of Insurance Commissioners (NAIC). These databases are available to consumers, state insurance regulators, federal insurance regulators, insurance companies, and other interested parties. The databases include the Complaint Databas</w:t>
          </w:r>
          <w:r>
            <w:rPr>
              <w:color w:val="000000"/>
            </w:rPr>
            <w:t xml:space="preserve">e System (CDS), </w:t>
          </w:r>
          <w:r w:rsidRPr="00AC70E1">
            <w:rPr>
              <w:color w:val="000000"/>
            </w:rPr>
            <w:t>the Regulatory Information Retrieval System (RIRS)</w:t>
          </w:r>
          <w:r>
            <w:rPr>
              <w:color w:val="000000"/>
            </w:rPr>
            <w:t>,</w:t>
          </w:r>
          <w:r w:rsidRPr="00AC70E1">
            <w:rPr>
              <w:color w:val="000000"/>
            </w:rPr>
            <w:t xml:space="preserve"> and the Market Actions Tracking System (MATS). The enforcement databases also include the information required to be reported to TDI under Section 81.003(b)(3), Insurance Code.</w:t>
          </w:r>
        </w:p>
        <w:p w:rsidR="001D57A1" w:rsidRPr="00AC70E1" w:rsidRDefault="001D57A1" w:rsidP="001D57A1">
          <w:pPr>
            <w:pStyle w:val="NormalWeb"/>
            <w:spacing w:before="0" w:beforeAutospacing="0" w:after="0" w:afterAutospacing="0"/>
            <w:jc w:val="both"/>
            <w:divId w:val="1945532679"/>
            <w:rPr>
              <w:color w:val="000000"/>
            </w:rPr>
          </w:pPr>
        </w:p>
        <w:p w:rsidR="001D57A1" w:rsidRDefault="001D57A1" w:rsidP="001D57A1">
          <w:pPr>
            <w:pStyle w:val="NormalWeb"/>
            <w:spacing w:before="0" w:beforeAutospacing="0" w:after="0" w:afterAutospacing="0"/>
            <w:jc w:val="both"/>
            <w:divId w:val="1945532679"/>
            <w:rPr>
              <w:color w:val="000000"/>
            </w:rPr>
          </w:pPr>
          <w:r w:rsidRPr="00AC70E1">
            <w:rPr>
              <w:color w:val="000000"/>
            </w:rPr>
            <w:t xml:space="preserve">Electronic reporting has made paper reporting requirements obsolete. Texas is one of only four states that continue to require paper reporting by insurers. By repealing this provision, the legislature will eliminate a redundant paper reporting requirement applicable to all Texas insurance companies. </w:t>
          </w:r>
        </w:p>
        <w:p w:rsidR="001D57A1" w:rsidRPr="00AC70E1" w:rsidRDefault="001D57A1" w:rsidP="001D57A1">
          <w:pPr>
            <w:pStyle w:val="NormalWeb"/>
            <w:spacing w:before="0" w:beforeAutospacing="0" w:after="0" w:afterAutospacing="0"/>
            <w:jc w:val="both"/>
            <w:divId w:val="1945532679"/>
            <w:rPr>
              <w:color w:val="000000"/>
            </w:rPr>
          </w:pPr>
        </w:p>
        <w:p w:rsidR="001D57A1" w:rsidRPr="00AC70E1" w:rsidRDefault="001D57A1" w:rsidP="001D57A1">
          <w:pPr>
            <w:pStyle w:val="NormalWeb"/>
            <w:spacing w:before="0" w:beforeAutospacing="0" w:after="0" w:afterAutospacing="0"/>
            <w:jc w:val="both"/>
            <w:divId w:val="1945532679"/>
            <w:rPr>
              <w:color w:val="000000"/>
            </w:rPr>
          </w:pPr>
          <w:r>
            <w:rPr>
              <w:color w:val="000000"/>
            </w:rPr>
            <w:t xml:space="preserve">S.B.1012 </w:t>
          </w:r>
          <w:r w:rsidRPr="00AC70E1">
            <w:rPr>
              <w:color w:val="000000"/>
            </w:rPr>
            <w:t>amends Chapter 81, Insurance Code</w:t>
          </w:r>
          <w:r>
            <w:rPr>
              <w:color w:val="000000"/>
            </w:rPr>
            <w:t>,</w:t>
          </w:r>
          <w:r w:rsidRPr="00AC70E1">
            <w:rPr>
              <w:color w:val="000000"/>
            </w:rPr>
            <w:t xml:space="preserve"> to remove the requirement that an insurance company doin</w:t>
          </w:r>
          <w:r>
            <w:rPr>
              <w:color w:val="000000"/>
            </w:rPr>
            <w:t>g business in Texas notify the commissioner of i</w:t>
          </w:r>
          <w:r w:rsidRPr="00AC70E1">
            <w:rPr>
              <w:color w:val="000000"/>
            </w:rPr>
            <w:t>nsurance and deliver a copy of any applicable order or judgment within 30 days of the imposition of a penalty, forfeiture, or sanction on the insurer for a violation of the insurance laws of another state.</w:t>
          </w:r>
        </w:p>
        <w:p w:rsidR="001D57A1" w:rsidRPr="00D70925" w:rsidRDefault="001D57A1" w:rsidP="001D57A1">
          <w:pPr>
            <w:spacing w:after="0" w:line="240" w:lineRule="auto"/>
            <w:jc w:val="both"/>
            <w:rPr>
              <w:rFonts w:eastAsia="Times New Roman" w:cs="Times New Roman"/>
              <w:bCs/>
              <w:szCs w:val="24"/>
            </w:rPr>
          </w:pPr>
        </w:p>
      </w:sdtContent>
    </w:sdt>
    <w:p w:rsidR="001D57A1" w:rsidRDefault="001D57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1012 </w:t>
      </w:r>
      <w:bookmarkStart w:id="1" w:name="AmendsCurrentLaw"/>
      <w:bookmarkEnd w:id="1"/>
      <w:r>
        <w:rPr>
          <w:rFonts w:cs="Times New Roman"/>
          <w:szCs w:val="24"/>
        </w:rPr>
        <w:t>amends current law relating to notification by an insurer of certain disciplinary actions imposed on the insurer for a violation of the insurance laws of another state.</w:t>
      </w:r>
    </w:p>
    <w:p w:rsidR="001D57A1" w:rsidRPr="00E84143" w:rsidRDefault="001D57A1" w:rsidP="000F1DF9">
      <w:pPr>
        <w:spacing w:after="0" w:line="240" w:lineRule="auto"/>
        <w:jc w:val="both"/>
        <w:rPr>
          <w:rFonts w:eastAsia="Times New Roman" w:cs="Times New Roman"/>
          <w:szCs w:val="24"/>
        </w:rPr>
      </w:pPr>
    </w:p>
    <w:p w:rsidR="001D57A1" w:rsidRPr="005C2A78" w:rsidRDefault="001D57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026E344AA747A48D8DEA96EA29CD31"/>
          </w:placeholder>
        </w:sdtPr>
        <w:sdtContent>
          <w:r>
            <w:rPr>
              <w:rFonts w:eastAsia="Times New Roman" w:cs="Times New Roman"/>
              <w:b/>
              <w:szCs w:val="24"/>
              <w:u w:val="single"/>
            </w:rPr>
            <w:t>RULEMAKING AUTHORITY</w:t>
          </w:r>
        </w:sdtContent>
      </w:sdt>
    </w:p>
    <w:p w:rsidR="001D57A1" w:rsidRPr="006529C4" w:rsidRDefault="001D57A1" w:rsidP="00774EC7">
      <w:pPr>
        <w:spacing w:after="0" w:line="240" w:lineRule="auto"/>
        <w:jc w:val="both"/>
        <w:rPr>
          <w:rFonts w:cs="Times New Roman"/>
          <w:szCs w:val="24"/>
        </w:rPr>
      </w:pPr>
    </w:p>
    <w:p w:rsidR="001D57A1" w:rsidRPr="006529C4" w:rsidRDefault="001D57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7A1" w:rsidRPr="006529C4" w:rsidRDefault="001D57A1" w:rsidP="00774EC7">
      <w:pPr>
        <w:spacing w:after="0" w:line="240" w:lineRule="auto"/>
        <w:jc w:val="both"/>
        <w:rPr>
          <w:rFonts w:cs="Times New Roman"/>
          <w:szCs w:val="24"/>
        </w:rPr>
      </w:pPr>
    </w:p>
    <w:p w:rsidR="001D57A1" w:rsidRPr="005C2A78" w:rsidRDefault="001D57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8A3DE1EB0E46EDA855679875C08006"/>
          </w:placeholder>
        </w:sdtPr>
        <w:sdtContent>
          <w:r>
            <w:rPr>
              <w:rFonts w:eastAsia="Times New Roman" w:cs="Times New Roman"/>
              <w:b/>
              <w:szCs w:val="24"/>
              <w:u w:val="single"/>
            </w:rPr>
            <w:t>SECTION BY SECTION ANALYSIS</w:t>
          </w:r>
        </w:sdtContent>
      </w:sdt>
    </w:p>
    <w:p w:rsidR="001D57A1" w:rsidRPr="005C2A78" w:rsidRDefault="001D57A1" w:rsidP="000F1DF9">
      <w:pPr>
        <w:spacing w:after="0" w:line="240" w:lineRule="auto"/>
        <w:jc w:val="both"/>
        <w:rPr>
          <w:rFonts w:eastAsia="Times New Roman" w:cs="Times New Roman"/>
          <w:szCs w:val="24"/>
        </w:rPr>
      </w:pPr>
    </w:p>
    <w:p w:rsidR="001D57A1" w:rsidRPr="005C2A78" w:rsidRDefault="001D57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81.003(b), Insurance Code, to delete existing text requiring an insurer to notify the commissioner of insurance (commissioner) and to deliver a copy of any applicable order or judgment to the commissioner not later than the 30th day after the date of the imposition of a penalty, forfeiture, or sanction on the insurer for a violation of the insurance laws of another state. Makes nonsubstantive changes. </w:t>
      </w:r>
    </w:p>
    <w:p w:rsidR="001D57A1" w:rsidRPr="005C2A78" w:rsidRDefault="001D57A1" w:rsidP="000F1DF9">
      <w:pPr>
        <w:spacing w:after="0" w:line="240" w:lineRule="auto"/>
        <w:jc w:val="both"/>
        <w:rPr>
          <w:rFonts w:eastAsia="Times New Roman" w:cs="Times New Roman"/>
          <w:szCs w:val="24"/>
        </w:rPr>
      </w:pPr>
    </w:p>
    <w:p w:rsidR="001D57A1" w:rsidRPr="00C6594A" w:rsidRDefault="001D57A1" w:rsidP="00C659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986E9F" w:rsidRPr="001D57A1" w:rsidRDefault="00986E9F" w:rsidP="001D57A1"/>
    <w:sectPr w:rsidR="00986E9F" w:rsidRPr="001D57A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F2" w:rsidRDefault="00ED07F2" w:rsidP="000F1DF9">
      <w:pPr>
        <w:spacing w:after="0" w:line="240" w:lineRule="auto"/>
      </w:pPr>
      <w:r>
        <w:separator/>
      </w:r>
    </w:p>
  </w:endnote>
  <w:endnote w:type="continuationSeparator" w:id="0">
    <w:p w:rsidR="00ED07F2" w:rsidRDefault="00ED07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07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7A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7A1">
                <w:rPr>
                  <w:sz w:val="20"/>
                  <w:szCs w:val="20"/>
                </w:rPr>
                <w:t>S.B. 1012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7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07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7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7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F2" w:rsidRDefault="00ED07F2" w:rsidP="000F1DF9">
      <w:pPr>
        <w:spacing w:after="0" w:line="240" w:lineRule="auto"/>
      </w:pPr>
      <w:r>
        <w:separator/>
      </w:r>
    </w:p>
  </w:footnote>
  <w:footnote w:type="continuationSeparator" w:id="0">
    <w:p w:rsidR="00ED07F2" w:rsidRDefault="00ED07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7A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07F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7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7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44E8" w:rsidP="00C044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B4509CA7554C0F8248F59E194D5E27"/>
        <w:category>
          <w:name w:val="General"/>
          <w:gallery w:val="placeholder"/>
        </w:category>
        <w:types>
          <w:type w:val="bbPlcHdr"/>
        </w:types>
        <w:behaviors>
          <w:behavior w:val="content"/>
        </w:behaviors>
        <w:guid w:val="{C15D6A05-1101-4633-82F3-AED12A0A5CD0}"/>
      </w:docPartPr>
      <w:docPartBody>
        <w:p w:rsidR="00000000" w:rsidRDefault="00412147"/>
      </w:docPartBody>
    </w:docPart>
    <w:docPart>
      <w:docPartPr>
        <w:name w:val="E1EE3E35EF7A410D8EC9E686C1669288"/>
        <w:category>
          <w:name w:val="General"/>
          <w:gallery w:val="placeholder"/>
        </w:category>
        <w:types>
          <w:type w:val="bbPlcHdr"/>
        </w:types>
        <w:behaviors>
          <w:behavior w:val="content"/>
        </w:behaviors>
        <w:guid w:val="{F29A7F72-1E1E-489F-8105-D9F32B267FCB}"/>
      </w:docPartPr>
      <w:docPartBody>
        <w:p w:rsidR="00000000" w:rsidRDefault="00412147"/>
      </w:docPartBody>
    </w:docPart>
    <w:docPart>
      <w:docPartPr>
        <w:name w:val="81657C14CDF84EBCB3FDE20D925A0A0D"/>
        <w:category>
          <w:name w:val="General"/>
          <w:gallery w:val="placeholder"/>
        </w:category>
        <w:types>
          <w:type w:val="bbPlcHdr"/>
        </w:types>
        <w:behaviors>
          <w:behavior w:val="content"/>
        </w:behaviors>
        <w:guid w:val="{70EC0196-0734-4F29-96B1-8D21F68659CE}"/>
      </w:docPartPr>
      <w:docPartBody>
        <w:p w:rsidR="00000000" w:rsidRDefault="00412147"/>
      </w:docPartBody>
    </w:docPart>
    <w:docPart>
      <w:docPartPr>
        <w:name w:val="026FCFAF242C4042AEEBEF04BA3562A6"/>
        <w:category>
          <w:name w:val="General"/>
          <w:gallery w:val="placeholder"/>
        </w:category>
        <w:types>
          <w:type w:val="bbPlcHdr"/>
        </w:types>
        <w:behaviors>
          <w:behavior w:val="content"/>
        </w:behaviors>
        <w:guid w:val="{AD46D46F-3B39-4C19-A9E1-8048A6A08DB7}"/>
      </w:docPartPr>
      <w:docPartBody>
        <w:p w:rsidR="00000000" w:rsidRDefault="00412147"/>
      </w:docPartBody>
    </w:docPart>
    <w:docPart>
      <w:docPartPr>
        <w:name w:val="41CB44DCED4C41159962356AB1DD9D7A"/>
        <w:category>
          <w:name w:val="General"/>
          <w:gallery w:val="placeholder"/>
        </w:category>
        <w:types>
          <w:type w:val="bbPlcHdr"/>
        </w:types>
        <w:behaviors>
          <w:behavior w:val="content"/>
        </w:behaviors>
        <w:guid w:val="{2D55653E-AF1E-4E00-868E-D22D45D3C2B5}"/>
      </w:docPartPr>
      <w:docPartBody>
        <w:p w:rsidR="00000000" w:rsidRDefault="00412147"/>
      </w:docPartBody>
    </w:docPart>
    <w:docPart>
      <w:docPartPr>
        <w:name w:val="88630D4528834924A80BD4C27E74C7B5"/>
        <w:category>
          <w:name w:val="General"/>
          <w:gallery w:val="placeholder"/>
        </w:category>
        <w:types>
          <w:type w:val="bbPlcHdr"/>
        </w:types>
        <w:behaviors>
          <w:behavior w:val="content"/>
        </w:behaviors>
        <w:guid w:val="{0F048716-060D-4C01-B696-5AF1CFF7E0D0}"/>
      </w:docPartPr>
      <w:docPartBody>
        <w:p w:rsidR="00000000" w:rsidRDefault="00412147"/>
      </w:docPartBody>
    </w:docPart>
    <w:docPart>
      <w:docPartPr>
        <w:name w:val="F89BA7277EBE486885C4B6F621E87FE2"/>
        <w:category>
          <w:name w:val="General"/>
          <w:gallery w:val="placeholder"/>
        </w:category>
        <w:types>
          <w:type w:val="bbPlcHdr"/>
        </w:types>
        <w:behaviors>
          <w:behavior w:val="content"/>
        </w:behaviors>
        <w:guid w:val="{0CCBE71F-AD68-4AB8-9783-E7CC14EFF391}"/>
      </w:docPartPr>
      <w:docPartBody>
        <w:p w:rsidR="00000000" w:rsidRDefault="00412147"/>
      </w:docPartBody>
    </w:docPart>
    <w:docPart>
      <w:docPartPr>
        <w:name w:val="2BC182FDC0A94BC19664C90AEBD02E5B"/>
        <w:category>
          <w:name w:val="General"/>
          <w:gallery w:val="placeholder"/>
        </w:category>
        <w:types>
          <w:type w:val="bbPlcHdr"/>
        </w:types>
        <w:behaviors>
          <w:behavior w:val="content"/>
        </w:behaviors>
        <w:guid w:val="{883E9F98-096A-4FDA-A032-033992AC1D29}"/>
      </w:docPartPr>
      <w:docPartBody>
        <w:p w:rsidR="00000000" w:rsidRDefault="00412147"/>
      </w:docPartBody>
    </w:docPart>
    <w:docPart>
      <w:docPartPr>
        <w:name w:val="C7804EAA5D34436BB9C403132FC612E4"/>
        <w:category>
          <w:name w:val="General"/>
          <w:gallery w:val="placeholder"/>
        </w:category>
        <w:types>
          <w:type w:val="bbPlcHdr"/>
        </w:types>
        <w:behaviors>
          <w:behavior w:val="content"/>
        </w:behaviors>
        <w:guid w:val="{CB894839-CEB8-43BC-B2B0-E10C798CCC2F}"/>
      </w:docPartPr>
      <w:docPartBody>
        <w:p w:rsidR="00000000" w:rsidRDefault="00C044E8" w:rsidP="00C044E8">
          <w:pPr>
            <w:pStyle w:val="C7804EAA5D34436BB9C403132FC612E4"/>
          </w:pPr>
          <w:r w:rsidRPr="00A30DD1">
            <w:rPr>
              <w:rStyle w:val="PlaceholderText"/>
            </w:rPr>
            <w:t>Click here to enter a date.</w:t>
          </w:r>
        </w:p>
      </w:docPartBody>
    </w:docPart>
    <w:docPart>
      <w:docPartPr>
        <w:name w:val="AB523392F22047D98B169AB05B8A95B9"/>
        <w:category>
          <w:name w:val="General"/>
          <w:gallery w:val="placeholder"/>
        </w:category>
        <w:types>
          <w:type w:val="bbPlcHdr"/>
        </w:types>
        <w:behaviors>
          <w:behavior w:val="content"/>
        </w:behaviors>
        <w:guid w:val="{EEB1CA08-B632-42C3-94E2-61B6CD32149C}"/>
      </w:docPartPr>
      <w:docPartBody>
        <w:p w:rsidR="00000000" w:rsidRDefault="00412147"/>
      </w:docPartBody>
    </w:docPart>
    <w:docPart>
      <w:docPartPr>
        <w:name w:val="DFF1967C9AD54D4FB95FEA3DF701901B"/>
        <w:category>
          <w:name w:val="General"/>
          <w:gallery w:val="placeholder"/>
        </w:category>
        <w:types>
          <w:type w:val="bbPlcHdr"/>
        </w:types>
        <w:behaviors>
          <w:behavior w:val="content"/>
        </w:behaviors>
        <w:guid w:val="{CFE9336F-D4EC-4C01-9E20-2E521D2907D3}"/>
      </w:docPartPr>
      <w:docPartBody>
        <w:p w:rsidR="00000000" w:rsidRDefault="00412147"/>
      </w:docPartBody>
    </w:docPart>
    <w:docPart>
      <w:docPartPr>
        <w:name w:val="7C1FFFBD9BE44BFB8F76944AD39BB057"/>
        <w:category>
          <w:name w:val="General"/>
          <w:gallery w:val="placeholder"/>
        </w:category>
        <w:types>
          <w:type w:val="bbPlcHdr"/>
        </w:types>
        <w:behaviors>
          <w:behavior w:val="content"/>
        </w:behaviors>
        <w:guid w:val="{4BCC2D41-55A2-4932-8303-9C4FEFBF159D}"/>
      </w:docPartPr>
      <w:docPartBody>
        <w:p w:rsidR="00000000" w:rsidRDefault="00C044E8" w:rsidP="00C044E8">
          <w:pPr>
            <w:pStyle w:val="7C1FFFBD9BE44BFB8F76944AD39BB057"/>
          </w:pPr>
          <w:r>
            <w:rPr>
              <w:rFonts w:eastAsia="Times New Roman" w:cs="Times New Roman"/>
              <w:bCs/>
              <w:szCs w:val="24"/>
            </w:rPr>
            <w:t xml:space="preserve"> </w:t>
          </w:r>
        </w:p>
      </w:docPartBody>
    </w:docPart>
    <w:docPart>
      <w:docPartPr>
        <w:name w:val="68026E344AA747A48D8DEA96EA29CD31"/>
        <w:category>
          <w:name w:val="General"/>
          <w:gallery w:val="placeholder"/>
        </w:category>
        <w:types>
          <w:type w:val="bbPlcHdr"/>
        </w:types>
        <w:behaviors>
          <w:behavior w:val="content"/>
        </w:behaviors>
        <w:guid w:val="{9513D812-AFF3-4082-BB96-67877E73638E}"/>
      </w:docPartPr>
      <w:docPartBody>
        <w:p w:rsidR="00000000" w:rsidRDefault="00412147"/>
      </w:docPartBody>
    </w:docPart>
    <w:docPart>
      <w:docPartPr>
        <w:name w:val="C78A3DE1EB0E46EDA855679875C08006"/>
        <w:category>
          <w:name w:val="General"/>
          <w:gallery w:val="placeholder"/>
        </w:category>
        <w:types>
          <w:type w:val="bbPlcHdr"/>
        </w:types>
        <w:behaviors>
          <w:behavior w:val="content"/>
        </w:behaviors>
        <w:guid w:val="{85950FAA-D2D1-4154-A00C-4E79E7E16B79}"/>
      </w:docPartPr>
      <w:docPartBody>
        <w:p w:rsidR="00000000" w:rsidRDefault="00412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214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4E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4E8"/>
    <w:rPr>
      <w:rFonts w:ascii="Times New Roman" w:hAnsi="Times New Roman"/>
      <w:sz w:val="24"/>
    </w:rPr>
  </w:style>
  <w:style w:type="paragraph" w:customStyle="1" w:styleId="487D89B4F8B34DB4967D41FE18F7F88D7">
    <w:name w:val="487D89B4F8B34DB4967D41FE18F7F88D7"/>
    <w:rsid w:val="00C044E8"/>
    <w:rPr>
      <w:rFonts w:ascii="Times New Roman" w:hAnsi="Times New Roman"/>
      <w:sz w:val="24"/>
    </w:rPr>
  </w:style>
  <w:style w:type="paragraph" w:customStyle="1" w:styleId="AE2570ED5D764CD7AF9686706F550F4620">
    <w:name w:val="AE2570ED5D764CD7AF9686706F550F4620"/>
    <w:rsid w:val="00C044E8"/>
    <w:pPr>
      <w:tabs>
        <w:tab w:val="center" w:pos="4680"/>
        <w:tab w:val="right" w:pos="9360"/>
      </w:tabs>
      <w:spacing w:after="0" w:line="240" w:lineRule="auto"/>
    </w:pPr>
    <w:rPr>
      <w:rFonts w:ascii="Times New Roman" w:hAnsi="Times New Roman"/>
      <w:sz w:val="24"/>
    </w:rPr>
  </w:style>
  <w:style w:type="paragraph" w:customStyle="1" w:styleId="C7804EAA5D34436BB9C403132FC612E4">
    <w:name w:val="C7804EAA5D34436BB9C403132FC612E4"/>
    <w:rsid w:val="00C044E8"/>
  </w:style>
  <w:style w:type="paragraph" w:customStyle="1" w:styleId="7C1FFFBD9BE44BFB8F76944AD39BB057">
    <w:name w:val="7C1FFFBD9BE44BFB8F76944AD39BB057"/>
    <w:rsid w:val="00C04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4E8"/>
    <w:rPr>
      <w:rFonts w:ascii="Times New Roman" w:hAnsi="Times New Roman"/>
      <w:sz w:val="24"/>
    </w:rPr>
  </w:style>
  <w:style w:type="paragraph" w:customStyle="1" w:styleId="487D89B4F8B34DB4967D41FE18F7F88D7">
    <w:name w:val="487D89B4F8B34DB4967D41FE18F7F88D7"/>
    <w:rsid w:val="00C044E8"/>
    <w:rPr>
      <w:rFonts w:ascii="Times New Roman" w:hAnsi="Times New Roman"/>
      <w:sz w:val="24"/>
    </w:rPr>
  </w:style>
  <w:style w:type="paragraph" w:customStyle="1" w:styleId="AE2570ED5D764CD7AF9686706F550F4620">
    <w:name w:val="AE2570ED5D764CD7AF9686706F550F4620"/>
    <w:rsid w:val="00C044E8"/>
    <w:pPr>
      <w:tabs>
        <w:tab w:val="center" w:pos="4680"/>
        <w:tab w:val="right" w:pos="9360"/>
      </w:tabs>
      <w:spacing w:after="0" w:line="240" w:lineRule="auto"/>
    </w:pPr>
    <w:rPr>
      <w:rFonts w:ascii="Times New Roman" w:hAnsi="Times New Roman"/>
      <w:sz w:val="24"/>
    </w:rPr>
  </w:style>
  <w:style w:type="paragraph" w:customStyle="1" w:styleId="C7804EAA5D34436BB9C403132FC612E4">
    <w:name w:val="C7804EAA5D34436BB9C403132FC612E4"/>
    <w:rsid w:val="00C044E8"/>
  </w:style>
  <w:style w:type="paragraph" w:customStyle="1" w:styleId="7C1FFFBD9BE44BFB8F76944AD39BB057">
    <w:name w:val="7C1FFFBD9BE44BFB8F76944AD39BB057"/>
    <w:rsid w:val="00C04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AFAABF-0ADC-479B-9EAD-A4C3B6F1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432</Words>
  <Characters>2465</Characters>
  <Application>Microsoft Office Word</Application>
  <DocSecurity>0</DocSecurity>
  <Lines>20</Lines>
  <Paragraphs>5</Paragraphs>
  <ScaleCrop>false</ScaleCrop>
  <Company>Texas Legislative Council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2017-03-20T19:13:00Z</cp:lastPrinted>
  <dcterms:created xsi:type="dcterms:W3CDTF">2015-05-29T14:24:00Z</dcterms:created>
  <dcterms:modified xsi:type="dcterms:W3CDTF">2017-03-20T19:13:00Z</dcterms:modified>
</cp:coreProperties>
</file>

<file path=docProps/custom.xml><?xml version="1.0" encoding="utf-8"?>
<op:Properties xmlns:vt="http://schemas.openxmlformats.org/officeDocument/2006/docPropsVTypes" xmlns:op="http://schemas.openxmlformats.org/officeDocument/2006/custom-properties"/>
</file>