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C7" w:rsidRDefault="007E26C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03A180F61314C4CB6F2533CC973AF53"/>
          </w:placeholder>
        </w:sdtPr>
        <w:sdtContent>
          <w:r w:rsidRPr="005C2A78">
            <w:rPr>
              <w:rFonts w:cs="Times New Roman"/>
              <w:b/>
              <w:szCs w:val="24"/>
              <w:u w:val="single"/>
            </w:rPr>
            <w:t>BILL ANALYSIS</w:t>
          </w:r>
        </w:sdtContent>
      </w:sdt>
    </w:p>
    <w:p w:rsidR="007E26C7" w:rsidRPr="00585C31" w:rsidRDefault="007E26C7" w:rsidP="000F1DF9">
      <w:pPr>
        <w:spacing w:after="0" w:line="240" w:lineRule="auto"/>
        <w:rPr>
          <w:rFonts w:cs="Times New Roman"/>
          <w:szCs w:val="24"/>
        </w:rPr>
      </w:pPr>
    </w:p>
    <w:p w:rsidR="007E26C7" w:rsidRPr="00585C31" w:rsidRDefault="007E26C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E26C7" w:rsidTr="000F1DF9">
        <w:tc>
          <w:tcPr>
            <w:tcW w:w="2718" w:type="dxa"/>
          </w:tcPr>
          <w:p w:rsidR="007E26C7" w:rsidRPr="005C2A78" w:rsidRDefault="007E26C7" w:rsidP="006D756B">
            <w:pPr>
              <w:rPr>
                <w:rFonts w:cs="Times New Roman"/>
                <w:szCs w:val="24"/>
              </w:rPr>
            </w:pPr>
            <w:sdt>
              <w:sdtPr>
                <w:rPr>
                  <w:rFonts w:cs="Times New Roman"/>
                  <w:szCs w:val="24"/>
                </w:rPr>
                <w:alias w:val="Agency Title"/>
                <w:tag w:val="AgencyTitleContentControl"/>
                <w:id w:val="1920747753"/>
                <w:lock w:val="sdtContentLocked"/>
                <w:placeholder>
                  <w:docPart w:val="797F143010124325B74345597A45B48B"/>
                </w:placeholder>
              </w:sdtPr>
              <w:sdtEndPr>
                <w:rPr>
                  <w:rFonts w:cstheme="minorBidi"/>
                  <w:szCs w:val="22"/>
                </w:rPr>
              </w:sdtEndPr>
              <w:sdtContent>
                <w:r>
                  <w:rPr>
                    <w:rFonts w:cs="Times New Roman"/>
                    <w:szCs w:val="24"/>
                  </w:rPr>
                  <w:t>Senate Research Center</w:t>
                </w:r>
              </w:sdtContent>
            </w:sdt>
          </w:p>
        </w:tc>
        <w:tc>
          <w:tcPr>
            <w:tcW w:w="6858" w:type="dxa"/>
          </w:tcPr>
          <w:p w:rsidR="007E26C7" w:rsidRPr="00FF6471" w:rsidRDefault="007E26C7" w:rsidP="000F1DF9">
            <w:pPr>
              <w:jc w:val="right"/>
              <w:rPr>
                <w:rFonts w:cs="Times New Roman"/>
                <w:szCs w:val="24"/>
              </w:rPr>
            </w:pPr>
            <w:sdt>
              <w:sdtPr>
                <w:rPr>
                  <w:rFonts w:cs="Times New Roman"/>
                  <w:szCs w:val="24"/>
                </w:rPr>
                <w:alias w:val="Bill Number"/>
                <w:tag w:val="BillNumberOne"/>
                <w:id w:val="-410784069"/>
                <w:lock w:val="sdtContentLocked"/>
                <w:placeholder>
                  <w:docPart w:val="94D32F3C7E9E45398AF51C2996AF0C26"/>
                </w:placeholder>
              </w:sdtPr>
              <w:sdtContent>
                <w:r>
                  <w:rPr>
                    <w:rFonts w:cs="Times New Roman"/>
                    <w:szCs w:val="24"/>
                  </w:rPr>
                  <w:t>C.S.S.B. 1031</w:t>
                </w:r>
              </w:sdtContent>
            </w:sdt>
          </w:p>
        </w:tc>
      </w:tr>
      <w:tr w:rsidR="007E26C7" w:rsidTr="000F1DF9">
        <w:sdt>
          <w:sdtPr>
            <w:rPr>
              <w:rFonts w:cs="Times New Roman"/>
              <w:szCs w:val="24"/>
            </w:rPr>
            <w:alias w:val="TLCNumber"/>
            <w:tag w:val="TLCNumber"/>
            <w:id w:val="-542600604"/>
            <w:lock w:val="sdtLocked"/>
            <w:placeholder>
              <w:docPart w:val="404A6A4450E547A7843C3C7C005EFE59"/>
            </w:placeholder>
          </w:sdtPr>
          <w:sdtContent>
            <w:tc>
              <w:tcPr>
                <w:tcW w:w="2718" w:type="dxa"/>
              </w:tcPr>
              <w:p w:rsidR="007E26C7" w:rsidRPr="000F1DF9" w:rsidRDefault="007E26C7" w:rsidP="008E23BA">
                <w:pPr>
                  <w:rPr>
                    <w:rFonts w:cs="Times New Roman"/>
                    <w:szCs w:val="24"/>
                  </w:rPr>
                </w:pPr>
                <w:r>
                  <w:rPr>
                    <w:rFonts w:cs="Times New Roman"/>
                    <w:szCs w:val="24"/>
                  </w:rPr>
                  <w:t>85R22054 TJB-D</w:t>
                </w:r>
              </w:p>
            </w:tc>
          </w:sdtContent>
        </w:sdt>
        <w:tc>
          <w:tcPr>
            <w:tcW w:w="6858" w:type="dxa"/>
          </w:tcPr>
          <w:p w:rsidR="007E26C7" w:rsidRPr="005C2A78" w:rsidRDefault="007E26C7" w:rsidP="006D756B">
            <w:pPr>
              <w:jc w:val="right"/>
              <w:rPr>
                <w:rFonts w:cs="Times New Roman"/>
                <w:szCs w:val="24"/>
              </w:rPr>
            </w:pPr>
            <w:sdt>
              <w:sdtPr>
                <w:rPr>
                  <w:rFonts w:cs="Times New Roman"/>
                  <w:szCs w:val="24"/>
                </w:rPr>
                <w:alias w:val="Author Label"/>
                <w:tag w:val="By"/>
                <w:id w:val="72399597"/>
                <w:lock w:val="sdtLocked"/>
                <w:placeholder>
                  <w:docPart w:val="22850A5B0AD94536AC43719272B9261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60D85B5D6A848ECB7F8103EAFA3F470"/>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3364386841784AA0805213026288CB0E"/>
                </w:placeholder>
                <w:showingPlcHdr/>
              </w:sdtPr>
              <w:sdtContent/>
            </w:sdt>
          </w:p>
        </w:tc>
      </w:tr>
      <w:tr w:rsidR="007E26C7" w:rsidTr="000F1DF9">
        <w:tc>
          <w:tcPr>
            <w:tcW w:w="2718" w:type="dxa"/>
          </w:tcPr>
          <w:p w:rsidR="007E26C7" w:rsidRPr="00BC7495" w:rsidRDefault="007E26C7" w:rsidP="000F1DF9">
            <w:pPr>
              <w:rPr>
                <w:rFonts w:cs="Times New Roman"/>
                <w:szCs w:val="24"/>
              </w:rPr>
            </w:pPr>
          </w:p>
        </w:tc>
        <w:sdt>
          <w:sdtPr>
            <w:rPr>
              <w:rFonts w:cs="Times New Roman"/>
              <w:szCs w:val="24"/>
            </w:rPr>
            <w:alias w:val="Committee"/>
            <w:tag w:val="Committee"/>
            <w:id w:val="1914272295"/>
            <w:lock w:val="sdtContentLocked"/>
            <w:placeholder>
              <w:docPart w:val="B9D3EFC022934D608EDA0F4FB934A988"/>
            </w:placeholder>
          </w:sdtPr>
          <w:sdtContent>
            <w:tc>
              <w:tcPr>
                <w:tcW w:w="6858" w:type="dxa"/>
              </w:tcPr>
              <w:p w:rsidR="007E26C7" w:rsidRPr="00FF6471" w:rsidRDefault="007E26C7" w:rsidP="000F1DF9">
                <w:pPr>
                  <w:jc w:val="right"/>
                  <w:rPr>
                    <w:rFonts w:cs="Times New Roman"/>
                    <w:szCs w:val="24"/>
                  </w:rPr>
                </w:pPr>
                <w:r>
                  <w:rPr>
                    <w:rFonts w:cs="Times New Roman"/>
                    <w:szCs w:val="24"/>
                  </w:rPr>
                  <w:t>Finance</w:t>
                </w:r>
              </w:p>
            </w:tc>
          </w:sdtContent>
        </w:sdt>
      </w:tr>
      <w:tr w:rsidR="007E26C7" w:rsidTr="000F1DF9">
        <w:tc>
          <w:tcPr>
            <w:tcW w:w="2718" w:type="dxa"/>
          </w:tcPr>
          <w:p w:rsidR="007E26C7" w:rsidRPr="00BC7495" w:rsidRDefault="007E26C7" w:rsidP="000F1DF9">
            <w:pPr>
              <w:rPr>
                <w:rFonts w:cs="Times New Roman"/>
                <w:szCs w:val="24"/>
              </w:rPr>
            </w:pPr>
          </w:p>
        </w:tc>
        <w:sdt>
          <w:sdtPr>
            <w:rPr>
              <w:rFonts w:cs="Times New Roman"/>
              <w:szCs w:val="24"/>
            </w:rPr>
            <w:alias w:val="Date"/>
            <w:tag w:val="DateContentControl"/>
            <w:id w:val="1178081906"/>
            <w:lock w:val="sdtLocked"/>
            <w:placeholder>
              <w:docPart w:val="C37EDD22B7EC45BDA0C7614D5CD6F12C"/>
            </w:placeholder>
            <w:date w:fullDate="2017-05-01T00:00:00Z">
              <w:dateFormat w:val="M/d/yyyy"/>
              <w:lid w:val="en-US"/>
              <w:storeMappedDataAs w:val="dateTime"/>
              <w:calendar w:val="gregorian"/>
            </w:date>
          </w:sdtPr>
          <w:sdtContent>
            <w:tc>
              <w:tcPr>
                <w:tcW w:w="6858" w:type="dxa"/>
              </w:tcPr>
              <w:p w:rsidR="007E26C7" w:rsidRPr="00FF6471" w:rsidRDefault="007E26C7" w:rsidP="000F1DF9">
                <w:pPr>
                  <w:jc w:val="right"/>
                  <w:rPr>
                    <w:rFonts w:cs="Times New Roman"/>
                    <w:szCs w:val="24"/>
                  </w:rPr>
                </w:pPr>
                <w:r>
                  <w:rPr>
                    <w:rFonts w:cs="Times New Roman"/>
                    <w:szCs w:val="24"/>
                  </w:rPr>
                  <w:t>5/1/2017</w:t>
                </w:r>
              </w:p>
            </w:tc>
          </w:sdtContent>
        </w:sdt>
      </w:tr>
      <w:tr w:rsidR="007E26C7" w:rsidTr="000F1DF9">
        <w:tc>
          <w:tcPr>
            <w:tcW w:w="2718" w:type="dxa"/>
          </w:tcPr>
          <w:p w:rsidR="007E26C7" w:rsidRPr="00BC7495" w:rsidRDefault="007E26C7" w:rsidP="000F1DF9">
            <w:pPr>
              <w:rPr>
                <w:rFonts w:cs="Times New Roman"/>
                <w:szCs w:val="24"/>
              </w:rPr>
            </w:pPr>
          </w:p>
        </w:tc>
        <w:sdt>
          <w:sdtPr>
            <w:rPr>
              <w:rFonts w:cs="Times New Roman"/>
              <w:szCs w:val="24"/>
            </w:rPr>
            <w:alias w:val="BA Version"/>
            <w:tag w:val="BAVersion"/>
            <w:id w:val="-1685590809"/>
            <w:lock w:val="sdtContentLocked"/>
            <w:placeholder>
              <w:docPart w:val="EC248E380D2644AD9CFE8459BC3B5FE1"/>
            </w:placeholder>
          </w:sdtPr>
          <w:sdtContent>
            <w:tc>
              <w:tcPr>
                <w:tcW w:w="6858" w:type="dxa"/>
              </w:tcPr>
              <w:p w:rsidR="007E26C7" w:rsidRPr="00FF6471" w:rsidRDefault="007E26C7" w:rsidP="000F1DF9">
                <w:pPr>
                  <w:jc w:val="right"/>
                  <w:rPr>
                    <w:rFonts w:cs="Times New Roman"/>
                    <w:szCs w:val="24"/>
                  </w:rPr>
                </w:pPr>
                <w:r>
                  <w:rPr>
                    <w:rFonts w:cs="Times New Roman"/>
                    <w:szCs w:val="24"/>
                  </w:rPr>
                  <w:t>Committee Report (Substituted)</w:t>
                </w:r>
              </w:p>
            </w:tc>
          </w:sdtContent>
        </w:sdt>
      </w:tr>
    </w:tbl>
    <w:p w:rsidR="007E26C7" w:rsidRPr="00FF6471" w:rsidRDefault="007E26C7" w:rsidP="000F1DF9">
      <w:pPr>
        <w:spacing w:after="0" w:line="240" w:lineRule="auto"/>
        <w:rPr>
          <w:rFonts w:cs="Times New Roman"/>
          <w:szCs w:val="24"/>
        </w:rPr>
      </w:pPr>
    </w:p>
    <w:p w:rsidR="007E26C7" w:rsidRPr="00FF6471" w:rsidRDefault="007E26C7" w:rsidP="000F1DF9">
      <w:pPr>
        <w:spacing w:after="0" w:line="240" w:lineRule="auto"/>
        <w:rPr>
          <w:rFonts w:cs="Times New Roman"/>
          <w:szCs w:val="24"/>
        </w:rPr>
      </w:pPr>
    </w:p>
    <w:p w:rsidR="007E26C7" w:rsidRPr="00FF6471" w:rsidRDefault="007E26C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3D8009B4BC341E7AD12EF9EA586C1BD"/>
        </w:placeholder>
      </w:sdtPr>
      <w:sdtContent>
        <w:p w:rsidR="007E26C7" w:rsidRDefault="007E26C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EE04FBF2EDF4E9696D089D6B1606945"/>
        </w:placeholder>
      </w:sdtPr>
      <w:sdtContent>
        <w:p w:rsidR="007E26C7" w:rsidRDefault="007E26C7" w:rsidP="00161995">
          <w:pPr>
            <w:pStyle w:val="NormalWeb"/>
            <w:spacing w:before="0" w:beforeAutospacing="0" w:after="0" w:afterAutospacing="0"/>
            <w:jc w:val="both"/>
            <w:divId w:val="976761080"/>
            <w:rPr>
              <w:rFonts w:eastAsia="Times New Roman" w:cstheme="minorBidi"/>
              <w:bCs/>
              <w:szCs w:val="22"/>
            </w:rPr>
          </w:pPr>
        </w:p>
        <w:p w:rsidR="007E26C7" w:rsidRDefault="007E26C7" w:rsidP="00161995">
          <w:pPr>
            <w:pStyle w:val="NormalWeb"/>
            <w:spacing w:before="0" w:beforeAutospacing="0" w:after="0" w:afterAutospacing="0"/>
            <w:jc w:val="both"/>
            <w:divId w:val="976761080"/>
          </w:pPr>
          <w:r w:rsidRPr="00161995">
            <w:t>Under the current Tax Code, businesses involved in the aerospace and defense industry are unable to adjust their taxable margins for certain costs that are properly allocable under the Federal Acquisition Regulation.</w:t>
          </w:r>
        </w:p>
        <w:p w:rsidR="007E26C7" w:rsidRDefault="007E26C7" w:rsidP="00161995">
          <w:pPr>
            <w:pStyle w:val="NormalWeb"/>
            <w:spacing w:before="0" w:beforeAutospacing="0" w:after="0" w:afterAutospacing="0"/>
            <w:jc w:val="both"/>
            <w:divId w:val="976761080"/>
          </w:pPr>
        </w:p>
        <w:p w:rsidR="007E26C7" w:rsidRDefault="007E26C7" w:rsidP="00161995">
          <w:pPr>
            <w:pStyle w:val="NormalWeb"/>
            <w:spacing w:before="0" w:beforeAutospacing="0" w:after="0" w:afterAutospacing="0"/>
            <w:jc w:val="both"/>
            <w:divId w:val="976761080"/>
          </w:pPr>
          <w:r w:rsidRPr="00161995">
            <w:t>The aerospace and defense industry is responsible for hundreds of thousands of jobs and contributes significant revenue to Texas annually and places Texas among the states with the highest levels of industry-genera</w:t>
          </w:r>
          <w:r>
            <w:t>ted revenue, jobs, and exports.</w:t>
          </w:r>
        </w:p>
        <w:p w:rsidR="007E26C7" w:rsidRDefault="007E26C7" w:rsidP="00161995">
          <w:pPr>
            <w:pStyle w:val="NormalWeb"/>
            <w:spacing w:before="0" w:beforeAutospacing="0" w:after="0" w:afterAutospacing="0"/>
            <w:jc w:val="both"/>
            <w:divId w:val="976761080"/>
          </w:pPr>
        </w:p>
        <w:p w:rsidR="007E26C7" w:rsidRPr="00161995" w:rsidRDefault="007E26C7" w:rsidP="00161995">
          <w:pPr>
            <w:pStyle w:val="NormalWeb"/>
            <w:spacing w:before="0" w:beforeAutospacing="0" w:after="0" w:afterAutospacing="0"/>
            <w:jc w:val="both"/>
            <w:divId w:val="976761080"/>
          </w:pPr>
          <w:r w:rsidRPr="00161995">
            <w:t>S.B. 1031 amends the Tax Code to allow a company to deduct a portion of the costs associated with certain federal contracts or subcontracts for purposes of computation of the franchise tax. (Original Author's / Sponsor's Statement of Intent)</w:t>
          </w:r>
        </w:p>
        <w:p w:rsidR="007E26C7" w:rsidRPr="00D70925" w:rsidRDefault="007E26C7" w:rsidP="00161995">
          <w:pPr>
            <w:spacing w:after="0" w:line="240" w:lineRule="auto"/>
            <w:jc w:val="both"/>
            <w:rPr>
              <w:rFonts w:eastAsia="Times New Roman" w:cs="Times New Roman"/>
              <w:bCs/>
              <w:szCs w:val="24"/>
            </w:rPr>
          </w:pPr>
        </w:p>
      </w:sdtContent>
    </w:sdt>
    <w:p w:rsidR="007E26C7" w:rsidRDefault="007E26C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1031 </w:t>
      </w:r>
      <w:bookmarkStart w:id="1" w:name="AmendsCurrentLaw"/>
      <w:bookmarkEnd w:id="1"/>
      <w:r>
        <w:rPr>
          <w:rFonts w:cs="Times New Roman"/>
          <w:szCs w:val="24"/>
        </w:rPr>
        <w:t>amends current law relating to a deduction under the franchise tax for certain contracts with the federal government.</w:t>
      </w:r>
    </w:p>
    <w:p w:rsidR="007E26C7" w:rsidRPr="00C319F7" w:rsidRDefault="007E26C7" w:rsidP="000F1DF9">
      <w:pPr>
        <w:spacing w:after="0" w:line="240" w:lineRule="auto"/>
        <w:jc w:val="both"/>
        <w:rPr>
          <w:rFonts w:eastAsia="Times New Roman" w:cs="Times New Roman"/>
          <w:szCs w:val="24"/>
        </w:rPr>
      </w:pPr>
    </w:p>
    <w:p w:rsidR="007E26C7" w:rsidRPr="005C2A78" w:rsidRDefault="007E26C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52475BF31304D45BD49936857C01A3C"/>
          </w:placeholder>
        </w:sdtPr>
        <w:sdtContent>
          <w:r>
            <w:rPr>
              <w:rFonts w:eastAsia="Times New Roman" w:cs="Times New Roman"/>
              <w:b/>
              <w:szCs w:val="24"/>
              <w:u w:val="single"/>
            </w:rPr>
            <w:t>RULEMAKING AUTHORITY</w:t>
          </w:r>
        </w:sdtContent>
      </w:sdt>
    </w:p>
    <w:p w:rsidR="007E26C7" w:rsidRPr="006529C4" w:rsidRDefault="007E26C7" w:rsidP="00774EC7">
      <w:pPr>
        <w:spacing w:after="0" w:line="240" w:lineRule="auto"/>
        <w:jc w:val="both"/>
        <w:rPr>
          <w:rFonts w:cs="Times New Roman"/>
          <w:szCs w:val="24"/>
        </w:rPr>
      </w:pPr>
    </w:p>
    <w:p w:rsidR="007E26C7" w:rsidRPr="006529C4" w:rsidRDefault="007E26C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E26C7" w:rsidRPr="006529C4" w:rsidRDefault="007E26C7" w:rsidP="00774EC7">
      <w:pPr>
        <w:spacing w:after="0" w:line="240" w:lineRule="auto"/>
        <w:jc w:val="both"/>
        <w:rPr>
          <w:rFonts w:cs="Times New Roman"/>
          <w:szCs w:val="24"/>
        </w:rPr>
      </w:pPr>
    </w:p>
    <w:p w:rsidR="007E26C7" w:rsidRPr="005C2A78" w:rsidRDefault="007E26C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BB7794C7E384805966DFF5ACC8EC708"/>
          </w:placeholder>
        </w:sdtPr>
        <w:sdtContent>
          <w:r>
            <w:rPr>
              <w:rFonts w:eastAsia="Times New Roman" w:cs="Times New Roman"/>
              <w:b/>
              <w:szCs w:val="24"/>
              <w:u w:val="single"/>
            </w:rPr>
            <w:t>SECTION BY SECTION ANALYSIS</w:t>
          </w:r>
        </w:sdtContent>
      </w:sdt>
    </w:p>
    <w:p w:rsidR="007E26C7" w:rsidRPr="005C2A78" w:rsidRDefault="007E26C7" w:rsidP="000F1DF9">
      <w:pPr>
        <w:spacing w:after="0" w:line="240" w:lineRule="auto"/>
        <w:jc w:val="both"/>
        <w:rPr>
          <w:rFonts w:eastAsia="Times New Roman" w:cs="Times New Roman"/>
          <w:szCs w:val="24"/>
        </w:rPr>
      </w:pPr>
    </w:p>
    <w:p w:rsidR="007E26C7" w:rsidRDefault="007E26C7" w:rsidP="007C571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171.101(a), Tax Code, as follows:</w:t>
      </w:r>
    </w:p>
    <w:p w:rsidR="007E26C7" w:rsidRDefault="007E26C7" w:rsidP="007C5716">
      <w:pPr>
        <w:spacing w:after="0" w:line="240" w:lineRule="auto"/>
        <w:jc w:val="both"/>
        <w:rPr>
          <w:rFonts w:eastAsia="Times New Roman" w:cs="Times New Roman"/>
          <w:szCs w:val="24"/>
        </w:rPr>
      </w:pPr>
    </w:p>
    <w:p w:rsidR="007E26C7" w:rsidRPr="007C5716" w:rsidRDefault="007E26C7" w:rsidP="00256A15">
      <w:pPr>
        <w:spacing w:after="0" w:line="240" w:lineRule="auto"/>
        <w:ind w:left="720"/>
        <w:jc w:val="both"/>
      </w:pPr>
      <w:r>
        <w:rPr>
          <w:rFonts w:eastAsia="Times New Roman" w:cs="Times New Roman"/>
          <w:szCs w:val="24"/>
        </w:rPr>
        <w:t xml:space="preserve">(a) Provides that the taxable margin of a taxable entity is computed by a certain formula, including that </w:t>
      </w:r>
      <w:r w:rsidRPr="007C5716">
        <w:t>any costs not already subtracted under Sub-subparagraph (a)</w:t>
      </w:r>
      <w:r w:rsidRPr="007C5716">
        <w:rPr>
          <w:rFonts w:eastAsia="Times New Roman" w:cs="Times New Roman"/>
          <w:szCs w:val="24"/>
        </w:rPr>
        <w:t xml:space="preserve"> </w:t>
      </w:r>
      <w:r>
        <w:rPr>
          <w:rFonts w:eastAsia="Times New Roman" w:cs="Times New Roman"/>
          <w:szCs w:val="24"/>
        </w:rPr>
        <w:t>(relating to a certain election of the taxable entity)</w:t>
      </w:r>
      <w:r w:rsidRPr="007C5716">
        <w:t xml:space="preserve"> that are properly allowable under the Federal Acquisition Regulation (48 C.F.R. Chapter </w:t>
      </w:r>
      <w:hyperlink r:id="rId9" w:tgtFrame="new" w:tooltip="TITLE 1. PROPERTY TAX CODE" w:history="1">
        <w:r w:rsidRPr="007C5716">
          <w:t>1</w:t>
        </w:r>
      </w:hyperlink>
      <w:r w:rsidRPr="007C5716">
        <w:t>), or a successor regulation, for contracts, or subcontracts supporting those contracts, for the sale of goods or services to the federal government by a taxable entity that is a party to at least one contract subject to the requ</w:t>
      </w:r>
      <w:r>
        <w:t>irements of 48 C.F.R. Chapter 2. Makes nonsubstantive changes.</w:t>
      </w:r>
    </w:p>
    <w:p w:rsidR="007E26C7" w:rsidRPr="005C2A78" w:rsidRDefault="007E26C7" w:rsidP="000F1DF9">
      <w:pPr>
        <w:spacing w:after="0" w:line="240" w:lineRule="auto"/>
        <w:jc w:val="both"/>
        <w:rPr>
          <w:rFonts w:eastAsia="Times New Roman" w:cs="Times New Roman"/>
          <w:szCs w:val="24"/>
        </w:rPr>
      </w:pPr>
    </w:p>
    <w:p w:rsidR="007E26C7" w:rsidRPr="005C2A78" w:rsidRDefault="007E26C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7E26C7" w:rsidRPr="005C2A78" w:rsidRDefault="007E26C7" w:rsidP="000F1DF9">
      <w:pPr>
        <w:spacing w:after="0" w:line="240" w:lineRule="auto"/>
        <w:jc w:val="both"/>
        <w:rPr>
          <w:rFonts w:eastAsia="Times New Roman" w:cs="Times New Roman"/>
          <w:szCs w:val="24"/>
        </w:rPr>
      </w:pPr>
    </w:p>
    <w:p w:rsidR="007E26C7" w:rsidRPr="005C2A78" w:rsidRDefault="007E26C7"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Effective date: January 1, 2020.</w:t>
      </w:r>
      <w:r w:rsidRPr="005C2A78">
        <w:rPr>
          <w:rFonts w:eastAsia="Times New Roman" w:cs="Times New Roman"/>
          <w:szCs w:val="24"/>
        </w:rPr>
        <w:t xml:space="preserve"> </w:t>
      </w:r>
    </w:p>
    <w:p w:rsidR="007E26C7" w:rsidRPr="006529C4" w:rsidRDefault="007E26C7" w:rsidP="00774EC7">
      <w:pPr>
        <w:spacing w:after="0" w:line="240" w:lineRule="auto"/>
        <w:jc w:val="both"/>
        <w:rPr>
          <w:rFonts w:cs="Times New Roman"/>
          <w:szCs w:val="24"/>
        </w:rPr>
      </w:pPr>
    </w:p>
    <w:p w:rsidR="007E26C7" w:rsidRPr="006529C4" w:rsidRDefault="007E26C7" w:rsidP="00774EC7">
      <w:pPr>
        <w:spacing w:after="0" w:line="240" w:lineRule="auto"/>
        <w:jc w:val="both"/>
      </w:pPr>
    </w:p>
    <w:sectPr w:rsidR="007E26C7"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3F8" w:rsidRDefault="003573F8" w:rsidP="000F1DF9">
      <w:pPr>
        <w:spacing w:after="0" w:line="240" w:lineRule="auto"/>
      </w:pPr>
      <w:r>
        <w:separator/>
      </w:r>
    </w:p>
  </w:endnote>
  <w:endnote w:type="continuationSeparator" w:id="0">
    <w:p w:rsidR="003573F8" w:rsidRDefault="003573F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573F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E26C7">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E26C7">
                <w:rPr>
                  <w:sz w:val="20"/>
                  <w:szCs w:val="20"/>
                </w:rPr>
                <w:t>C.S.S.B. 1031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E26C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573F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E26C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E26C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3F8" w:rsidRDefault="003573F8" w:rsidP="000F1DF9">
      <w:pPr>
        <w:spacing w:after="0" w:line="240" w:lineRule="auto"/>
      </w:pPr>
      <w:r>
        <w:separator/>
      </w:r>
    </w:p>
  </w:footnote>
  <w:footnote w:type="continuationSeparator" w:id="0">
    <w:p w:rsidR="003573F8" w:rsidRDefault="003573F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573F8"/>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26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E26C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E26C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6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atutes.legis.state.tx.us/GetStatute.aspx?Code=TX&amp;Value=1&amp;Date=2/22/2017"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D38D9" w:rsidP="005D38D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03A180F61314C4CB6F2533CC973AF53"/>
        <w:category>
          <w:name w:val="General"/>
          <w:gallery w:val="placeholder"/>
        </w:category>
        <w:types>
          <w:type w:val="bbPlcHdr"/>
        </w:types>
        <w:behaviors>
          <w:behavior w:val="content"/>
        </w:behaviors>
        <w:guid w:val="{03BD694E-FA9D-4760-BD78-C8B7FBE55CBB}"/>
      </w:docPartPr>
      <w:docPartBody>
        <w:p w:rsidR="00000000" w:rsidRDefault="00955762"/>
      </w:docPartBody>
    </w:docPart>
    <w:docPart>
      <w:docPartPr>
        <w:name w:val="797F143010124325B74345597A45B48B"/>
        <w:category>
          <w:name w:val="General"/>
          <w:gallery w:val="placeholder"/>
        </w:category>
        <w:types>
          <w:type w:val="bbPlcHdr"/>
        </w:types>
        <w:behaviors>
          <w:behavior w:val="content"/>
        </w:behaviors>
        <w:guid w:val="{30476EA7-1772-4EEB-A754-379A1D947A07}"/>
      </w:docPartPr>
      <w:docPartBody>
        <w:p w:rsidR="00000000" w:rsidRDefault="00955762"/>
      </w:docPartBody>
    </w:docPart>
    <w:docPart>
      <w:docPartPr>
        <w:name w:val="94D32F3C7E9E45398AF51C2996AF0C26"/>
        <w:category>
          <w:name w:val="General"/>
          <w:gallery w:val="placeholder"/>
        </w:category>
        <w:types>
          <w:type w:val="bbPlcHdr"/>
        </w:types>
        <w:behaviors>
          <w:behavior w:val="content"/>
        </w:behaviors>
        <w:guid w:val="{E6C5FE2E-C56E-4560-9851-B716B3882156}"/>
      </w:docPartPr>
      <w:docPartBody>
        <w:p w:rsidR="00000000" w:rsidRDefault="00955762"/>
      </w:docPartBody>
    </w:docPart>
    <w:docPart>
      <w:docPartPr>
        <w:name w:val="404A6A4450E547A7843C3C7C005EFE59"/>
        <w:category>
          <w:name w:val="General"/>
          <w:gallery w:val="placeholder"/>
        </w:category>
        <w:types>
          <w:type w:val="bbPlcHdr"/>
        </w:types>
        <w:behaviors>
          <w:behavior w:val="content"/>
        </w:behaviors>
        <w:guid w:val="{2C6049E7-38E5-4D1D-83D2-14DB6525DC62}"/>
      </w:docPartPr>
      <w:docPartBody>
        <w:p w:rsidR="00000000" w:rsidRDefault="00955762"/>
      </w:docPartBody>
    </w:docPart>
    <w:docPart>
      <w:docPartPr>
        <w:name w:val="22850A5B0AD94536AC43719272B92618"/>
        <w:category>
          <w:name w:val="General"/>
          <w:gallery w:val="placeholder"/>
        </w:category>
        <w:types>
          <w:type w:val="bbPlcHdr"/>
        </w:types>
        <w:behaviors>
          <w:behavior w:val="content"/>
        </w:behaviors>
        <w:guid w:val="{1987D959-EB31-414A-AF10-A812CDF4C31E}"/>
      </w:docPartPr>
      <w:docPartBody>
        <w:p w:rsidR="00000000" w:rsidRDefault="00955762"/>
      </w:docPartBody>
    </w:docPart>
    <w:docPart>
      <w:docPartPr>
        <w:name w:val="F60D85B5D6A848ECB7F8103EAFA3F470"/>
        <w:category>
          <w:name w:val="General"/>
          <w:gallery w:val="placeholder"/>
        </w:category>
        <w:types>
          <w:type w:val="bbPlcHdr"/>
        </w:types>
        <w:behaviors>
          <w:behavior w:val="content"/>
        </w:behaviors>
        <w:guid w:val="{8421C4DB-5299-48C9-8155-2AD2CE7070D1}"/>
      </w:docPartPr>
      <w:docPartBody>
        <w:p w:rsidR="00000000" w:rsidRDefault="00955762"/>
      </w:docPartBody>
    </w:docPart>
    <w:docPart>
      <w:docPartPr>
        <w:name w:val="3364386841784AA0805213026288CB0E"/>
        <w:category>
          <w:name w:val="General"/>
          <w:gallery w:val="placeholder"/>
        </w:category>
        <w:types>
          <w:type w:val="bbPlcHdr"/>
        </w:types>
        <w:behaviors>
          <w:behavior w:val="content"/>
        </w:behaviors>
        <w:guid w:val="{1A68CC94-CEF3-45F7-AED7-C295D8D5AF58}"/>
      </w:docPartPr>
      <w:docPartBody>
        <w:p w:rsidR="00000000" w:rsidRDefault="00955762"/>
      </w:docPartBody>
    </w:docPart>
    <w:docPart>
      <w:docPartPr>
        <w:name w:val="B9D3EFC022934D608EDA0F4FB934A988"/>
        <w:category>
          <w:name w:val="General"/>
          <w:gallery w:val="placeholder"/>
        </w:category>
        <w:types>
          <w:type w:val="bbPlcHdr"/>
        </w:types>
        <w:behaviors>
          <w:behavior w:val="content"/>
        </w:behaviors>
        <w:guid w:val="{5302F11C-2F52-470B-B635-4B09345C2A49}"/>
      </w:docPartPr>
      <w:docPartBody>
        <w:p w:rsidR="00000000" w:rsidRDefault="00955762"/>
      </w:docPartBody>
    </w:docPart>
    <w:docPart>
      <w:docPartPr>
        <w:name w:val="C37EDD22B7EC45BDA0C7614D5CD6F12C"/>
        <w:category>
          <w:name w:val="General"/>
          <w:gallery w:val="placeholder"/>
        </w:category>
        <w:types>
          <w:type w:val="bbPlcHdr"/>
        </w:types>
        <w:behaviors>
          <w:behavior w:val="content"/>
        </w:behaviors>
        <w:guid w:val="{F86C94BC-D866-40DC-975B-63F0C4220093}"/>
      </w:docPartPr>
      <w:docPartBody>
        <w:p w:rsidR="00000000" w:rsidRDefault="005D38D9" w:rsidP="005D38D9">
          <w:pPr>
            <w:pStyle w:val="C37EDD22B7EC45BDA0C7614D5CD6F12C"/>
          </w:pPr>
          <w:r w:rsidRPr="00A30DD1">
            <w:rPr>
              <w:rStyle w:val="PlaceholderText"/>
            </w:rPr>
            <w:t>Click here to enter a date.</w:t>
          </w:r>
        </w:p>
      </w:docPartBody>
    </w:docPart>
    <w:docPart>
      <w:docPartPr>
        <w:name w:val="EC248E380D2644AD9CFE8459BC3B5FE1"/>
        <w:category>
          <w:name w:val="General"/>
          <w:gallery w:val="placeholder"/>
        </w:category>
        <w:types>
          <w:type w:val="bbPlcHdr"/>
        </w:types>
        <w:behaviors>
          <w:behavior w:val="content"/>
        </w:behaviors>
        <w:guid w:val="{1A41B201-E6E6-4C76-8ED5-4153A519D236}"/>
      </w:docPartPr>
      <w:docPartBody>
        <w:p w:rsidR="00000000" w:rsidRDefault="00955762"/>
      </w:docPartBody>
    </w:docPart>
    <w:docPart>
      <w:docPartPr>
        <w:name w:val="83D8009B4BC341E7AD12EF9EA586C1BD"/>
        <w:category>
          <w:name w:val="General"/>
          <w:gallery w:val="placeholder"/>
        </w:category>
        <w:types>
          <w:type w:val="bbPlcHdr"/>
        </w:types>
        <w:behaviors>
          <w:behavior w:val="content"/>
        </w:behaviors>
        <w:guid w:val="{88DEC4A9-E81B-4BF6-854F-D1ED78E94E1A}"/>
      </w:docPartPr>
      <w:docPartBody>
        <w:p w:rsidR="00000000" w:rsidRDefault="00955762"/>
      </w:docPartBody>
    </w:docPart>
    <w:docPart>
      <w:docPartPr>
        <w:name w:val="7EE04FBF2EDF4E9696D089D6B1606945"/>
        <w:category>
          <w:name w:val="General"/>
          <w:gallery w:val="placeholder"/>
        </w:category>
        <w:types>
          <w:type w:val="bbPlcHdr"/>
        </w:types>
        <w:behaviors>
          <w:behavior w:val="content"/>
        </w:behaviors>
        <w:guid w:val="{A510E08D-BB80-45B3-8D19-CD19D544D1E9}"/>
      </w:docPartPr>
      <w:docPartBody>
        <w:p w:rsidR="00000000" w:rsidRDefault="005D38D9" w:rsidP="005D38D9">
          <w:pPr>
            <w:pStyle w:val="7EE04FBF2EDF4E9696D089D6B1606945"/>
          </w:pPr>
          <w:r>
            <w:rPr>
              <w:rFonts w:eastAsia="Times New Roman" w:cs="Times New Roman"/>
              <w:bCs/>
              <w:szCs w:val="24"/>
            </w:rPr>
            <w:t xml:space="preserve"> </w:t>
          </w:r>
        </w:p>
      </w:docPartBody>
    </w:docPart>
    <w:docPart>
      <w:docPartPr>
        <w:name w:val="E52475BF31304D45BD49936857C01A3C"/>
        <w:category>
          <w:name w:val="General"/>
          <w:gallery w:val="placeholder"/>
        </w:category>
        <w:types>
          <w:type w:val="bbPlcHdr"/>
        </w:types>
        <w:behaviors>
          <w:behavior w:val="content"/>
        </w:behaviors>
        <w:guid w:val="{B9E13A58-BDAD-4772-844B-B0B3068BDCDC}"/>
      </w:docPartPr>
      <w:docPartBody>
        <w:p w:rsidR="00000000" w:rsidRDefault="00955762"/>
      </w:docPartBody>
    </w:docPart>
    <w:docPart>
      <w:docPartPr>
        <w:name w:val="BBB7794C7E384805966DFF5ACC8EC708"/>
        <w:category>
          <w:name w:val="General"/>
          <w:gallery w:val="placeholder"/>
        </w:category>
        <w:types>
          <w:type w:val="bbPlcHdr"/>
        </w:types>
        <w:behaviors>
          <w:behavior w:val="content"/>
        </w:behaviors>
        <w:guid w:val="{D3C05FDE-BE9E-400B-A108-06F0CF98AF14}"/>
      </w:docPartPr>
      <w:docPartBody>
        <w:p w:rsidR="00000000" w:rsidRDefault="009557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D38D9"/>
    <w:rsid w:val="00635291"/>
    <w:rsid w:val="006959CC"/>
    <w:rsid w:val="00696675"/>
    <w:rsid w:val="006B0016"/>
    <w:rsid w:val="008C55F7"/>
    <w:rsid w:val="0090598B"/>
    <w:rsid w:val="00955762"/>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8D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D38D9"/>
    <w:rPr>
      <w:rFonts w:ascii="Times New Roman" w:hAnsi="Times New Roman"/>
      <w:sz w:val="24"/>
    </w:rPr>
  </w:style>
  <w:style w:type="paragraph" w:customStyle="1" w:styleId="487D89B4F8B34DB4967D41FE18F7F88D7">
    <w:name w:val="487D89B4F8B34DB4967D41FE18F7F88D7"/>
    <w:rsid w:val="005D38D9"/>
    <w:rPr>
      <w:rFonts w:ascii="Times New Roman" w:hAnsi="Times New Roman"/>
      <w:sz w:val="24"/>
    </w:rPr>
  </w:style>
  <w:style w:type="paragraph" w:customStyle="1" w:styleId="AE2570ED5D764CD7AF9686706F550F4620">
    <w:name w:val="AE2570ED5D764CD7AF9686706F550F4620"/>
    <w:rsid w:val="005D38D9"/>
    <w:pPr>
      <w:tabs>
        <w:tab w:val="center" w:pos="4680"/>
        <w:tab w:val="right" w:pos="9360"/>
      </w:tabs>
      <w:spacing w:after="0" w:line="240" w:lineRule="auto"/>
    </w:pPr>
    <w:rPr>
      <w:rFonts w:ascii="Times New Roman" w:hAnsi="Times New Roman"/>
      <w:sz w:val="24"/>
    </w:rPr>
  </w:style>
  <w:style w:type="paragraph" w:customStyle="1" w:styleId="C37EDD22B7EC45BDA0C7614D5CD6F12C">
    <w:name w:val="C37EDD22B7EC45BDA0C7614D5CD6F12C"/>
    <w:rsid w:val="005D38D9"/>
  </w:style>
  <w:style w:type="paragraph" w:customStyle="1" w:styleId="7EE04FBF2EDF4E9696D089D6B1606945">
    <w:name w:val="7EE04FBF2EDF4E9696D089D6B1606945"/>
    <w:rsid w:val="005D38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8D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D38D9"/>
    <w:rPr>
      <w:rFonts w:ascii="Times New Roman" w:hAnsi="Times New Roman"/>
      <w:sz w:val="24"/>
    </w:rPr>
  </w:style>
  <w:style w:type="paragraph" w:customStyle="1" w:styleId="487D89B4F8B34DB4967D41FE18F7F88D7">
    <w:name w:val="487D89B4F8B34DB4967D41FE18F7F88D7"/>
    <w:rsid w:val="005D38D9"/>
    <w:rPr>
      <w:rFonts w:ascii="Times New Roman" w:hAnsi="Times New Roman"/>
      <w:sz w:val="24"/>
    </w:rPr>
  </w:style>
  <w:style w:type="paragraph" w:customStyle="1" w:styleId="AE2570ED5D764CD7AF9686706F550F4620">
    <w:name w:val="AE2570ED5D764CD7AF9686706F550F4620"/>
    <w:rsid w:val="005D38D9"/>
    <w:pPr>
      <w:tabs>
        <w:tab w:val="center" w:pos="4680"/>
        <w:tab w:val="right" w:pos="9360"/>
      </w:tabs>
      <w:spacing w:after="0" w:line="240" w:lineRule="auto"/>
    </w:pPr>
    <w:rPr>
      <w:rFonts w:ascii="Times New Roman" w:hAnsi="Times New Roman"/>
      <w:sz w:val="24"/>
    </w:rPr>
  </w:style>
  <w:style w:type="paragraph" w:customStyle="1" w:styleId="C37EDD22B7EC45BDA0C7614D5CD6F12C">
    <w:name w:val="C37EDD22B7EC45BDA0C7614D5CD6F12C"/>
    <w:rsid w:val="005D38D9"/>
  </w:style>
  <w:style w:type="paragraph" w:customStyle="1" w:styleId="7EE04FBF2EDF4E9696D089D6B1606945">
    <w:name w:val="7EE04FBF2EDF4E9696D089D6B1606945"/>
    <w:rsid w:val="005D38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E2D905-D20D-4558-8A4C-F8A7AABD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318</Words>
  <Characters>1813</Characters>
  <Application>Microsoft Office Word</Application>
  <DocSecurity>0</DocSecurity>
  <Lines>15</Lines>
  <Paragraphs>4</Paragraphs>
  <ScaleCrop>false</ScaleCrop>
  <Company>Texas Legislative Council</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2017-05-02T00:22:00Z</cp:lastPrinted>
  <dcterms:created xsi:type="dcterms:W3CDTF">2015-05-29T14:24:00Z</dcterms:created>
  <dcterms:modified xsi:type="dcterms:W3CDTF">2017-05-02T00:22:00Z</dcterms:modified>
</cp:coreProperties>
</file>

<file path=docProps/custom.xml><?xml version="1.0" encoding="utf-8"?>
<op:Properties xmlns:vt="http://schemas.openxmlformats.org/officeDocument/2006/docPropsVTypes" xmlns:op="http://schemas.openxmlformats.org/officeDocument/2006/custom-properties"/>
</file>