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6" w:rsidRDefault="00FC54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1576EBAF7244AB9D93B0AF6ED9323A"/>
          </w:placeholder>
        </w:sdtPr>
        <w:sdtContent>
          <w:r w:rsidRPr="005C2A78">
            <w:rPr>
              <w:rFonts w:cs="Times New Roman"/>
              <w:b/>
              <w:szCs w:val="24"/>
              <w:u w:val="single"/>
            </w:rPr>
            <w:t>BILL ANALYSIS</w:t>
          </w:r>
        </w:sdtContent>
      </w:sdt>
    </w:p>
    <w:p w:rsidR="00FC54D6" w:rsidRPr="00585C31" w:rsidRDefault="00FC54D6" w:rsidP="000F1DF9">
      <w:pPr>
        <w:spacing w:after="0" w:line="240" w:lineRule="auto"/>
        <w:rPr>
          <w:rFonts w:cs="Times New Roman"/>
          <w:szCs w:val="24"/>
        </w:rPr>
      </w:pPr>
    </w:p>
    <w:p w:rsidR="00FC54D6" w:rsidRPr="00585C31" w:rsidRDefault="00FC54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4D6" w:rsidTr="000F1DF9">
        <w:tc>
          <w:tcPr>
            <w:tcW w:w="2718" w:type="dxa"/>
          </w:tcPr>
          <w:p w:rsidR="00FC54D6" w:rsidRPr="005C2A78" w:rsidRDefault="00FC54D6" w:rsidP="006D756B">
            <w:pPr>
              <w:rPr>
                <w:rFonts w:cs="Times New Roman"/>
                <w:szCs w:val="24"/>
              </w:rPr>
            </w:pPr>
            <w:sdt>
              <w:sdtPr>
                <w:rPr>
                  <w:rFonts w:cs="Times New Roman"/>
                  <w:szCs w:val="24"/>
                </w:rPr>
                <w:alias w:val="Agency Title"/>
                <w:tag w:val="AgencyTitleContentControl"/>
                <w:id w:val="1920747753"/>
                <w:lock w:val="sdtContentLocked"/>
                <w:placeholder>
                  <w:docPart w:val="AF3BA9FF8DC34D5E9C551AD88D965312"/>
                </w:placeholder>
              </w:sdtPr>
              <w:sdtEndPr>
                <w:rPr>
                  <w:rFonts w:cstheme="minorBidi"/>
                  <w:szCs w:val="22"/>
                </w:rPr>
              </w:sdtEndPr>
              <w:sdtContent>
                <w:r>
                  <w:rPr>
                    <w:rFonts w:cs="Times New Roman"/>
                    <w:szCs w:val="24"/>
                  </w:rPr>
                  <w:t>Senate Research Center</w:t>
                </w:r>
              </w:sdtContent>
            </w:sdt>
          </w:p>
        </w:tc>
        <w:tc>
          <w:tcPr>
            <w:tcW w:w="6858" w:type="dxa"/>
          </w:tcPr>
          <w:p w:rsidR="00FC54D6" w:rsidRPr="00FF6471" w:rsidRDefault="00FC54D6" w:rsidP="000F1DF9">
            <w:pPr>
              <w:jc w:val="right"/>
              <w:rPr>
                <w:rFonts w:cs="Times New Roman"/>
                <w:szCs w:val="24"/>
              </w:rPr>
            </w:pPr>
            <w:sdt>
              <w:sdtPr>
                <w:rPr>
                  <w:rFonts w:cs="Times New Roman"/>
                  <w:szCs w:val="24"/>
                </w:rPr>
                <w:alias w:val="Bill Number"/>
                <w:tag w:val="BillNumberOne"/>
                <w:id w:val="-410784069"/>
                <w:lock w:val="sdtContentLocked"/>
                <w:placeholder>
                  <w:docPart w:val="2951AA3C537847F8A98389A128611E0C"/>
                </w:placeholder>
              </w:sdtPr>
              <w:sdtContent>
                <w:r>
                  <w:rPr>
                    <w:rFonts w:cs="Times New Roman"/>
                    <w:szCs w:val="24"/>
                  </w:rPr>
                  <w:t>S.B. 1037</w:t>
                </w:r>
              </w:sdtContent>
            </w:sdt>
          </w:p>
        </w:tc>
      </w:tr>
      <w:tr w:rsidR="00FC54D6" w:rsidTr="000F1DF9">
        <w:sdt>
          <w:sdtPr>
            <w:rPr>
              <w:rFonts w:cs="Times New Roman"/>
              <w:szCs w:val="24"/>
            </w:rPr>
            <w:alias w:val="TLCNumber"/>
            <w:tag w:val="TLCNumber"/>
            <w:id w:val="-542600604"/>
            <w:lock w:val="sdtLocked"/>
            <w:placeholder>
              <w:docPart w:val="BF2F9474A86D409BB6483F1541CC36CF"/>
            </w:placeholder>
            <w:showingPlcHdr/>
          </w:sdtPr>
          <w:sdtContent>
            <w:tc>
              <w:tcPr>
                <w:tcW w:w="2718" w:type="dxa"/>
              </w:tcPr>
              <w:p w:rsidR="00FC54D6" w:rsidRPr="000F1DF9" w:rsidRDefault="00FC54D6" w:rsidP="000B3E75">
                <w:pPr>
                  <w:rPr>
                    <w:rFonts w:cs="Times New Roman"/>
                    <w:szCs w:val="24"/>
                  </w:rPr>
                </w:pPr>
              </w:p>
            </w:tc>
          </w:sdtContent>
        </w:sdt>
        <w:tc>
          <w:tcPr>
            <w:tcW w:w="6858" w:type="dxa"/>
          </w:tcPr>
          <w:p w:rsidR="00FC54D6" w:rsidRPr="005C2A78" w:rsidRDefault="00FC54D6" w:rsidP="006D756B">
            <w:pPr>
              <w:jc w:val="right"/>
              <w:rPr>
                <w:rFonts w:cs="Times New Roman"/>
                <w:szCs w:val="24"/>
              </w:rPr>
            </w:pPr>
            <w:sdt>
              <w:sdtPr>
                <w:rPr>
                  <w:rFonts w:cs="Times New Roman"/>
                  <w:szCs w:val="24"/>
                </w:rPr>
                <w:alias w:val="Author Label"/>
                <w:tag w:val="By"/>
                <w:id w:val="72399597"/>
                <w:lock w:val="sdtLocked"/>
                <w:placeholder>
                  <w:docPart w:val="E49A202FFD32461EAB2B8E11B25ACC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D48F02FA3B47A69F34DCEB293AB99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992A62CB5AE482798ADF48C159F301D"/>
                </w:placeholder>
                <w:showingPlcHdr/>
              </w:sdtPr>
              <w:sdtContent/>
            </w:sdt>
          </w:p>
        </w:tc>
      </w:tr>
      <w:tr w:rsidR="00FC54D6" w:rsidTr="000F1DF9">
        <w:tc>
          <w:tcPr>
            <w:tcW w:w="2718" w:type="dxa"/>
          </w:tcPr>
          <w:p w:rsidR="00FC54D6" w:rsidRPr="00BC7495" w:rsidRDefault="00FC54D6" w:rsidP="000F1DF9">
            <w:pPr>
              <w:rPr>
                <w:rFonts w:cs="Times New Roman"/>
                <w:szCs w:val="24"/>
              </w:rPr>
            </w:pPr>
          </w:p>
        </w:tc>
        <w:sdt>
          <w:sdtPr>
            <w:rPr>
              <w:rFonts w:cs="Times New Roman"/>
              <w:szCs w:val="24"/>
            </w:rPr>
            <w:alias w:val="Committee"/>
            <w:tag w:val="Committee"/>
            <w:id w:val="1914272295"/>
            <w:lock w:val="sdtContentLocked"/>
            <w:placeholder>
              <w:docPart w:val="EAA30A51CAB34ACAAC9B575D5C6C2A57"/>
            </w:placeholder>
          </w:sdtPr>
          <w:sdtContent>
            <w:tc>
              <w:tcPr>
                <w:tcW w:w="6858" w:type="dxa"/>
              </w:tcPr>
              <w:p w:rsidR="00FC54D6" w:rsidRPr="00FF6471" w:rsidRDefault="00FC54D6" w:rsidP="000F1DF9">
                <w:pPr>
                  <w:jc w:val="right"/>
                  <w:rPr>
                    <w:rFonts w:cs="Times New Roman"/>
                    <w:szCs w:val="24"/>
                  </w:rPr>
                </w:pPr>
                <w:r>
                  <w:rPr>
                    <w:rFonts w:cs="Times New Roman"/>
                    <w:szCs w:val="24"/>
                  </w:rPr>
                  <w:t>Transportation</w:t>
                </w:r>
              </w:p>
            </w:tc>
          </w:sdtContent>
        </w:sdt>
      </w:tr>
      <w:tr w:rsidR="00FC54D6" w:rsidTr="000F1DF9">
        <w:tc>
          <w:tcPr>
            <w:tcW w:w="2718" w:type="dxa"/>
          </w:tcPr>
          <w:p w:rsidR="00FC54D6" w:rsidRPr="00BC7495" w:rsidRDefault="00FC54D6" w:rsidP="000F1DF9">
            <w:pPr>
              <w:rPr>
                <w:rFonts w:cs="Times New Roman"/>
                <w:szCs w:val="24"/>
              </w:rPr>
            </w:pPr>
          </w:p>
        </w:tc>
        <w:sdt>
          <w:sdtPr>
            <w:rPr>
              <w:rFonts w:cs="Times New Roman"/>
              <w:szCs w:val="24"/>
            </w:rPr>
            <w:alias w:val="Date"/>
            <w:tag w:val="DateContentControl"/>
            <w:id w:val="1178081906"/>
            <w:lock w:val="sdtLocked"/>
            <w:placeholder>
              <w:docPart w:val="D13BEA7F85A84D738F45E28A889631B7"/>
            </w:placeholder>
            <w:date w:fullDate="2017-06-13T00:00:00Z">
              <w:dateFormat w:val="M/d/yyyy"/>
              <w:lid w:val="en-US"/>
              <w:storeMappedDataAs w:val="dateTime"/>
              <w:calendar w:val="gregorian"/>
            </w:date>
          </w:sdtPr>
          <w:sdtContent>
            <w:tc>
              <w:tcPr>
                <w:tcW w:w="6858" w:type="dxa"/>
              </w:tcPr>
              <w:p w:rsidR="00FC54D6" w:rsidRPr="00FF6471" w:rsidRDefault="00FC54D6" w:rsidP="000F1DF9">
                <w:pPr>
                  <w:jc w:val="right"/>
                  <w:rPr>
                    <w:rFonts w:cs="Times New Roman"/>
                    <w:szCs w:val="24"/>
                  </w:rPr>
                </w:pPr>
                <w:r>
                  <w:rPr>
                    <w:rFonts w:cs="Times New Roman"/>
                    <w:szCs w:val="24"/>
                  </w:rPr>
                  <w:t>6/13/2017</w:t>
                </w:r>
              </w:p>
            </w:tc>
          </w:sdtContent>
        </w:sdt>
      </w:tr>
      <w:tr w:rsidR="00FC54D6" w:rsidTr="000F1DF9">
        <w:tc>
          <w:tcPr>
            <w:tcW w:w="2718" w:type="dxa"/>
          </w:tcPr>
          <w:p w:rsidR="00FC54D6" w:rsidRPr="00BC7495" w:rsidRDefault="00FC54D6" w:rsidP="000F1DF9">
            <w:pPr>
              <w:rPr>
                <w:rFonts w:cs="Times New Roman"/>
                <w:szCs w:val="24"/>
              </w:rPr>
            </w:pPr>
          </w:p>
        </w:tc>
        <w:sdt>
          <w:sdtPr>
            <w:rPr>
              <w:rFonts w:cs="Times New Roman"/>
              <w:szCs w:val="24"/>
            </w:rPr>
            <w:alias w:val="BA Version"/>
            <w:tag w:val="BAVersion"/>
            <w:id w:val="-1685590809"/>
            <w:lock w:val="sdtContentLocked"/>
            <w:placeholder>
              <w:docPart w:val="06246E72E6454FA6844B9AD3E565DC1C"/>
            </w:placeholder>
          </w:sdtPr>
          <w:sdtContent>
            <w:tc>
              <w:tcPr>
                <w:tcW w:w="6858" w:type="dxa"/>
              </w:tcPr>
              <w:p w:rsidR="00FC54D6" w:rsidRPr="00FF6471" w:rsidRDefault="00FC54D6" w:rsidP="000F1DF9">
                <w:pPr>
                  <w:jc w:val="right"/>
                  <w:rPr>
                    <w:rFonts w:cs="Times New Roman"/>
                    <w:szCs w:val="24"/>
                  </w:rPr>
                </w:pPr>
                <w:r>
                  <w:rPr>
                    <w:rFonts w:cs="Times New Roman"/>
                    <w:szCs w:val="24"/>
                  </w:rPr>
                  <w:t>Enrolled</w:t>
                </w:r>
              </w:p>
            </w:tc>
          </w:sdtContent>
        </w:sdt>
      </w:tr>
    </w:tbl>
    <w:p w:rsidR="00FC54D6" w:rsidRPr="00FF6471" w:rsidRDefault="00FC54D6" w:rsidP="000F1DF9">
      <w:pPr>
        <w:spacing w:after="0" w:line="240" w:lineRule="auto"/>
        <w:rPr>
          <w:rFonts w:cs="Times New Roman"/>
          <w:szCs w:val="24"/>
        </w:rPr>
      </w:pPr>
    </w:p>
    <w:p w:rsidR="00FC54D6" w:rsidRPr="00FF6471" w:rsidRDefault="00FC54D6" w:rsidP="000F1DF9">
      <w:pPr>
        <w:spacing w:after="0" w:line="240" w:lineRule="auto"/>
        <w:rPr>
          <w:rFonts w:cs="Times New Roman"/>
          <w:szCs w:val="24"/>
        </w:rPr>
      </w:pPr>
    </w:p>
    <w:p w:rsidR="00FC54D6" w:rsidRPr="00FF6471" w:rsidRDefault="00FC54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1FA55C6E2F4E51B2DD81480F72879F"/>
        </w:placeholder>
      </w:sdtPr>
      <w:sdtContent>
        <w:p w:rsidR="00FC54D6" w:rsidRDefault="00FC54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B417BB07A84DD8A362F5DDEF5E30E6"/>
        </w:placeholder>
      </w:sdtPr>
      <w:sdtContent>
        <w:p w:rsidR="00FC54D6" w:rsidRDefault="00FC54D6" w:rsidP="000B3E75">
          <w:pPr>
            <w:pStyle w:val="NormalWeb"/>
            <w:spacing w:before="0" w:beforeAutospacing="0" w:after="0" w:afterAutospacing="0"/>
            <w:jc w:val="both"/>
            <w:divId w:val="1057586476"/>
            <w:rPr>
              <w:rFonts w:eastAsia="Times New Roman" w:cstheme="minorBidi"/>
              <w:bCs/>
              <w:szCs w:val="22"/>
            </w:rPr>
          </w:pPr>
        </w:p>
        <w:p w:rsidR="00FC54D6" w:rsidRDefault="00FC54D6" w:rsidP="000B3E75">
          <w:pPr>
            <w:pStyle w:val="NormalWeb"/>
            <w:spacing w:before="0" w:beforeAutospacing="0" w:after="0" w:afterAutospacing="0"/>
            <w:jc w:val="both"/>
            <w:divId w:val="1057586476"/>
          </w:pPr>
          <w:r w:rsidRPr="000B3E75">
            <w:t>A portion of State Highway 6, in Eastland County, was destroyed when flooding in June 2016 swept away a large portion of the roadway and bridge due to the lack of proper drainage.</w:t>
          </w:r>
        </w:p>
        <w:p w:rsidR="00FC54D6" w:rsidRPr="000B3E75" w:rsidRDefault="00FC54D6" w:rsidP="000B3E75">
          <w:pPr>
            <w:pStyle w:val="NormalWeb"/>
            <w:spacing w:before="0" w:beforeAutospacing="0" w:after="0" w:afterAutospacing="0"/>
            <w:jc w:val="both"/>
            <w:divId w:val="1057586476"/>
          </w:pPr>
        </w:p>
        <w:p w:rsidR="00FC54D6" w:rsidRDefault="00FC54D6" w:rsidP="000B3E75">
          <w:pPr>
            <w:pStyle w:val="NormalWeb"/>
            <w:spacing w:before="0" w:beforeAutospacing="0" w:after="0" w:afterAutospacing="0"/>
            <w:jc w:val="both"/>
            <w:divId w:val="1057586476"/>
          </w:pPr>
          <w:r w:rsidRPr="000B3E75">
            <w:t>The Texas Department of Transportation is finalizing construction on the bridge that will help ease drainage in the event this type of severe flooding occurs again.</w:t>
          </w:r>
        </w:p>
        <w:p w:rsidR="00FC54D6" w:rsidRPr="000B3E75" w:rsidRDefault="00FC54D6" w:rsidP="000B3E75">
          <w:pPr>
            <w:pStyle w:val="NormalWeb"/>
            <w:spacing w:before="0" w:beforeAutospacing="0" w:after="0" w:afterAutospacing="0"/>
            <w:jc w:val="both"/>
            <w:divId w:val="1057586476"/>
          </w:pPr>
        </w:p>
        <w:p w:rsidR="00FC54D6" w:rsidRDefault="00FC54D6" w:rsidP="000B3E75">
          <w:pPr>
            <w:pStyle w:val="NormalWeb"/>
            <w:spacing w:before="0" w:beforeAutospacing="0" w:after="0" w:afterAutospacing="0"/>
            <w:jc w:val="both"/>
            <w:divId w:val="1057586476"/>
          </w:pPr>
          <w:r w:rsidRPr="000B3E75">
            <w:t>After much consideration and discussion among the citizens of the Eastland County area, it has been decided to dedicate this new bridge to two fallen officers killed during the historic Santa Claus bank robbery of 1927. Chief of Police G.E. "Bit" Bedford was shot five times and passed away later that Christmas Day. Deputy George Carmichael died almost a month later on January 17, 1928, from injuries sustained that tragic day.</w:t>
          </w:r>
        </w:p>
        <w:p w:rsidR="00FC54D6" w:rsidRPr="000B3E75" w:rsidRDefault="00FC54D6" w:rsidP="000B3E75">
          <w:pPr>
            <w:pStyle w:val="NormalWeb"/>
            <w:spacing w:before="0" w:beforeAutospacing="0" w:after="0" w:afterAutospacing="0"/>
            <w:jc w:val="both"/>
            <w:divId w:val="1057586476"/>
          </w:pPr>
        </w:p>
        <w:p w:rsidR="00FC54D6" w:rsidRPr="000B3E75" w:rsidRDefault="00FC54D6" w:rsidP="000B3E75">
          <w:pPr>
            <w:pStyle w:val="NormalWeb"/>
            <w:spacing w:before="0" w:beforeAutospacing="0" w:after="0" w:afterAutospacing="0"/>
            <w:jc w:val="both"/>
            <w:divId w:val="1057586476"/>
          </w:pPr>
          <w:r w:rsidRPr="000B3E75">
            <w:t>S.B. 1037 amends the Transportation Code by adding Section 225.123 and designating a portion of State Highway 6 adjacent to Lake Cisco in Eastland County as the Bedford-Carmichael Bridge.</w:t>
          </w:r>
        </w:p>
        <w:p w:rsidR="00FC54D6" w:rsidRPr="00D70925" w:rsidRDefault="00FC54D6" w:rsidP="000B3E75">
          <w:pPr>
            <w:spacing w:after="0" w:line="240" w:lineRule="auto"/>
            <w:jc w:val="both"/>
            <w:rPr>
              <w:rFonts w:eastAsia="Times New Roman" w:cs="Times New Roman"/>
              <w:bCs/>
              <w:szCs w:val="24"/>
            </w:rPr>
          </w:pPr>
        </w:p>
      </w:sdtContent>
    </w:sdt>
    <w:p w:rsidR="00FC54D6" w:rsidRDefault="00FC54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1037 </w:t>
      </w:r>
      <w:bookmarkStart w:id="1" w:name="AmendsCurrentLaw"/>
      <w:bookmarkEnd w:id="1"/>
      <w:r>
        <w:rPr>
          <w:rFonts w:cs="Times New Roman"/>
          <w:szCs w:val="24"/>
        </w:rPr>
        <w:t>amends current law relating to the designation of the structure on State Highway 6 in Eastland County adjacent to Lake Cisco connecting the north and south banks of Sandy Creek as the Bedford-Carmichael Bridge.</w:t>
      </w:r>
    </w:p>
    <w:p w:rsidR="00FC54D6" w:rsidRPr="00505115" w:rsidRDefault="00FC54D6" w:rsidP="000F1DF9">
      <w:pPr>
        <w:spacing w:after="0" w:line="240" w:lineRule="auto"/>
        <w:jc w:val="both"/>
        <w:rPr>
          <w:rFonts w:eastAsia="Times New Roman" w:cs="Times New Roman"/>
          <w:szCs w:val="24"/>
        </w:rPr>
      </w:pPr>
    </w:p>
    <w:p w:rsidR="00FC54D6" w:rsidRPr="005C2A78" w:rsidRDefault="00FC54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B433EB21414D3BA3FE690B68B7D175"/>
          </w:placeholder>
        </w:sdtPr>
        <w:sdtContent>
          <w:r>
            <w:rPr>
              <w:rFonts w:eastAsia="Times New Roman" w:cs="Times New Roman"/>
              <w:b/>
              <w:szCs w:val="24"/>
              <w:u w:val="single"/>
            </w:rPr>
            <w:t>RULEMAKING AUTHORITY</w:t>
          </w:r>
        </w:sdtContent>
      </w:sdt>
    </w:p>
    <w:p w:rsidR="00FC54D6" w:rsidRPr="006529C4" w:rsidRDefault="00FC54D6" w:rsidP="00774EC7">
      <w:pPr>
        <w:spacing w:after="0" w:line="240" w:lineRule="auto"/>
        <w:jc w:val="both"/>
        <w:rPr>
          <w:rFonts w:cs="Times New Roman"/>
          <w:szCs w:val="24"/>
        </w:rPr>
      </w:pPr>
    </w:p>
    <w:p w:rsidR="00FC54D6" w:rsidRPr="006529C4" w:rsidRDefault="00FC54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4D6" w:rsidRPr="006529C4" w:rsidRDefault="00FC54D6" w:rsidP="00774EC7">
      <w:pPr>
        <w:spacing w:after="0" w:line="240" w:lineRule="auto"/>
        <w:jc w:val="both"/>
        <w:rPr>
          <w:rFonts w:cs="Times New Roman"/>
          <w:szCs w:val="24"/>
        </w:rPr>
      </w:pPr>
    </w:p>
    <w:p w:rsidR="00FC54D6" w:rsidRPr="005C2A78" w:rsidRDefault="00FC54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EEEF404393428E868264883FA25795"/>
          </w:placeholder>
        </w:sdtPr>
        <w:sdtContent>
          <w:r>
            <w:rPr>
              <w:rFonts w:eastAsia="Times New Roman" w:cs="Times New Roman"/>
              <w:b/>
              <w:szCs w:val="24"/>
              <w:u w:val="single"/>
            </w:rPr>
            <w:t>SECTION BY SECTION ANALYSIS</w:t>
          </w:r>
        </w:sdtContent>
      </w:sdt>
    </w:p>
    <w:p w:rsidR="00FC54D6" w:rsidRPr="005C2A78" w:rsidRDefault="00FC54D6" w:rsidP="000F1DF9">
      <w:pPr>
        <w:spacing w:after="0" w:line="240" w:lineRule="auto"/>
        <w:jc w:val="both"/>
        <w:rPr>
          <w:rFonts w:eastAsia="Times New Roman" w:cs="Times New Roman"/>
          <w:szCs w:val="24"/>
        </w:rPr>
      </w:pPr>
    </w:p>
    <w:p w:rsidR="00FC54D6" w:rsidRDefault="00FC54D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FC54D6" w:rsidRDefault="00FC54D6" w:rsidP="000F1DF9">
      <w:pPr>
        <w:spacing w:after="0" w:line="240" w:lineRule="auto"/>
        <w:jc w:val="both"/>
        <w:rPr>
          <w:rFonts w:eastAsia="Times New Roman" w:cs="Times New Roman"/>
          <w:szCs w:val="24"/>
        </w:rPr>
      </w:pPr>
    </w:p>
    <w:p w:rsidR="00FC54D6" w:rsidRDefault="00FC54D6" w:rsidP="00505115">
      <w:pPr>
        <w:spacing w:after="0" w:line="240" w:lineRule="auto"/>
        <w:ind w:left="720"/>
        <w:jc w:val="both"/>
        <w:rPr>
          <w:rFonts w:eastAsia="Times New Roman" w:cs="Times New Roman"/>
          <w:szCs w:val="24"/>
        </w:rPr>
      </w:pPr>
      <w:r>
        <w:rPr>
          <w:rFonts w:eastAsia="Times New Roman" w:cs="Times New Roman"/>
          <w:szCs w:val="24"/>
        </w:rPr>
        <w:t xml:space="preserve">Sec. 225.123. BEDFORD-CARMICHAEL BRIDGE. (a) Designates the structure on State Highway 6 located in Eastland County adjacent to Lake Cisco connecting the north and south banks of Sandy Creek as the Bedford-Carmichael Bridge. </w:t>
      </w:r>
    </w:p>
    <w:p w:rsidR="00FC54D6" w:rsidRDefault="00FC54D6" w:rsidP="00505115">
      <w:pPr>
        <w:spacing w:after="0" w:line="240" w:lineRule="auto"/>
        <w:ind w:left="720"/>
        <w:jc w:val="both"/>
        <w:rPr>
          <w:rFonts w:eastAsia="Times New Roman" w:cs="Times New Roman"/>
          <w:szCs w:val="24"/>
        </w:rPr>
      </w:pPr>
    </w:p>
    <w:p w:rsidR="00FC54D6" w:rsidRPr="005C2A78" w:rsidRDefault="00FC54D6" w:rsidP="00505115">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designing, constructing, or erecting a marker unless certain funds are available), to design and construct markers indicating the designation as the Bedford-Carmichael Bridge and any other appropriate information and erect a marker at each end of the structure. </w:t>
      </w:r>
    </w:p>
    <w:p w:rsidR="00FC54D6" w:rsidRPr="005C2A78" w:rsidRDefault="00FC54D6" w:rsidP="000F1DF9">
      <w:pPr>
        <w:spacing w:after="0" w:line="240" w:lineRule="auto"/>
        <w:jc w:val="both"/>
        <w:rPr>
          <w:rFonts w:eastAsia="Times New Roman" w:cs="Times New Roman"/>
          <w:szCs w:val="24"/>
        </w:rPr>
      </w:pPr>
    </w:p>
    <w:p w:rsidR="00FC54D6" w:rsidRPr="005C2A78" w:rsidRDefault="00FC54D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FC54D6" w:rsidRPr="005C2A78" w:rsidRDefault="00FC54D6" w:rsidP="000F1DF9">
      <w:pPr>
        <w:spacing w:after="0" w:line="240" w:lineRule="auto"/>
        <w:jc w:val="both"/>
        <w:rPr>
          <w:rFonts w:eastAsia="Times New Roman" w:cs="Times New Roman"/>
          <w:szCs w:val="24"/>
        </w:rPr>
      </w:pPr>
    </w:p>
    <w:p w:rsidR="00FC54D6" w:rsidRPr="005C2A78" w:rsidRDefault="00FC54D6" w:rsidP="000F1DF9">
      <w:pPr>
        <w:spacing w:after="0" w:line="240" w:lineRule="auto"/>
        <w:jc w:val="both"/>
        <w:rPr>
          <w:rFonts w:eastAsia="Times New Roman" w:cs="Times New Roman"/>
          <w:szCs w:val="24"/>
        </w:rPr>
      </w:pPr>
    </w:p>
    <w:p w:rsidR="00FC54D6" w:rsidRPr="006529C4" w:rsidRDefault="00FC54D6" w:rsidP="00774EC7">
      <w:pPr>
        <w:spacing w:after="0" w:line="240" w:lineRule="auto"/>
        <w:jc w:val="both"/>
        <w:rPr>
          <w:rFonts w:cs="Times New Roman"/>
          <w:szCs w:val="24"/>
        </w:rPr>
      </w:pPr>
    </w:p>
    <w:p w:rsidR="00FC54D6" w:rsidRPr="006529C4" w:rsidRDefault="00FC54D6" w:rsidP="00774EC7">
      <w:pPr>
        <w:spacing w:after="0" w:line="240" w:lineRule="auto"/>
        <w:jc w:val="both"/>
      </w:pPr>
    </w:p>
    <w:sectPr w:rsidR="00FC54D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D9" w:rsidRDefault="00AA57D9" w:rsidP="000F1DF9">
      <w:pPr>
        <w:spacing w:after="0" w:line="240" w:lineRule="auto"/>
      </w:pPr>
      <w:r>
        <w:separator/>
      </w:r>
    </w:p>
  </w:endnote>
  <w:endnote w:type="continuationSeparator" w:id="0">
    <w:p w:rsidR="00AA57D9" w:rsidRDefault="00AA57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7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4D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4D6">
                <w:rPr>
                  <w:sz w:val="20"/>
                  <w:szCs w:val="20"/>
                </w:rPr>
                <w:t>S.B. 1037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4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7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4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4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D9" w:rsidRDefault="00AA57D9" w:rsidP="000F1DF9">
      <w:pPr>
        <w:spacing w:after="0" w:line="240" w:lineRule="auto"/>
      </w:pPr>
      <w:r>
        <w:separator/>
      </w:r>
    </w:p>
  </w:footnote>
  <w:footnote w:type="continuationSeparator" w:id="0">
    <w:p w:rsidR="00AA57D9" w:rsidRDefault="00AA57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57D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54D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54D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54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47CB" w:rsidP="005E47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1576EBAF7244AB9D93B0AF6ED9323A"/>
        <w:category>
          <w:name w:val="General"/>
          <w:gallery w:val="placeholder"/>
        </w:category>
        <w:types>
          <w:type w:val="bbPlcHdr"/>
        </w:types>
        <w:behaviors>
          <w:behavior w:val="content"/>
        </w:behaviors>
        <w:guid w:val="{EB82103F-1E43-4931-9B70-80C55DF496F5}"/>
      </w:docPartPr>
      <w:docPartBody>
        <w:p w:rsidR="00000000" w:rsidRDefault="007E7B2D"/>
      </w:docPartBody>
    </w:docPart>
    <w:docPart>
      <w:docPartPr>
        <w:name w:val="AF3BA9FF8DC34D5E9C551AD88D965312"/>
        <w:category>
          <w:name w:val="General"/>
          <w:gallery w:val="placeholder"/>
        </w:category>
        <w:types>
          <w:type w:val="bbPlcHdr"/>
        </w:types>
        <w:behaviors>
          <w:behavior w:val="content"/>
        </w:behaviors>
        <w:guid w:val="{42F97F6D-12DE-491E-BBE9-0BC53749583F}"/>
      </w:docPartPr>
      <w:docPartBody>
        <w:p w:rsidR="00000000" w:rsidRDefault="007E7B2D"/>
      </w:docPartBody>
    </w:docPart>
    <w:docPart>
      <w:docPartPr>
        <w:name w:val="2951AA3C537847F8A98389A128611E0C"/>
        <w:category>
          <w:name w:val="General"/>
          <w:gallery w:val="placeholder"/>
        </w:category>
        <w:types>
          <w:type w:val="bbPlcHdr"/>
        </w:types>
        <w:behaviors>
          <w:behavior w:val="content"/>
        </w:behaviors>
        <w:guid w:val="{6D2FF97A-BCBA-4BAC-AACB-AB6752E3A5C2}"/>
      </w:docPartPr>
      <w:docPartBody>
        <w:p w:rsidR="00000000" w:rsidRDefault="007E7B2D"/>
      </w:docPartBody>
    </w:docPart>
    <w:docPart>
      <w:docPartPr>
        <w:name w:val="BF2F9474A86D409BB6483F1541CC36CF"/>
        <w:category>
          <w:name w:val="General"/>
          <w:gallery w:val="placeholder"/>
        </w:category>
        <w:types>
          <w:type w:val="bbPlcHdr"/>
        </w:types>
        <w:behaviors>
          <w:behavior w:val="content"/>
        </w:behaviors>
        <w:guid w:val="{75B8F0AB-143D-4ABF-9A19-4A74A3CA0C6F}"/>
      </w:docPartPr>
      <w:docPartBody>
        <w:p w:rsidR="00000000" w:rsidRDefault="007E7B2D"/>
      </w:docPartBody>
    </w:docPart>
    <w:docPart>
      <w:docPartPr>
        <w:name w:val="E49A202FFD32461EAB2B8E11B25ACC08"/>
        <w:category>
          <w:name w:val="General"/>
          <w:gallery w:val="placeholder"/>
        </w:category>
        <w:types>
          <w:type w:val="bbPlcHdr"/>
        </w:types>
        <w:behaviors>
          <w:behavior w:val="content"/>
        </w:behaviors>
        <w:guid w:val="{835AA886-C306-421E-B714-FAF6DE302B46}"/>
      </w:docPartPr>
      <w:docPartBody>
        <w:p w:rsidR="00000000" w:rsidRDefault="007E7B2D"/>
      </w:docPartBody>
    </w:docPart>
    <w:docPart>
      <w:docPartPr>
        <w:name w:val="4CD48F02FA3B47A69F34DCEB293AB996"/>
        <w:category>
          <w:name w:val="General"/>
          <w:gallery w:val="placeholder"/>
        </w:category>
        <w:types>
          <w:type w:val="bbPlcHdr"/>
        </w:types>
        <w:behaviors>
          <w:behavior w:val="content"/>
        </w:behaviors>
        <w:guid w:val="{E5A7793C-4D20-427A-9284-E813E8AEEE98}"/>
      </w:docPartPr>
      <w:docPartBody>
        <w:p w:rsidR="00000000" w:rsidRDefault="007E7B2D"/>
      </w:docPartBody>
    </w:docPart>
    <w:docPart>
      <w:docPartPr>
        <w:name w:val="F992A62CB5AE482798ADF48C159F301D"/>
        <w:category>
          <w:name w:val="General"/>
          <w:gallery w:val="placeholder"/>
        </w:category>
        <w:types>
          <w:type w:val="bbPlcHdr"/>
        </w:types>
        <w:behaviors>
          <w:behavior w:val="content"/>
        </w:behaviors>
        <w:guid w:val="{FA995028-B74C-4AF3-AFFB-C8052351D07C}"/>
      </w:docPartPr>
      <w:docPartBody>
        <w:p w:rsidR="00000000" w:rsidRDefault="007E7B2D"/>
      </w:docPartBody>
    </w:docPart>
    <w:docPart>
      <w:docPartPr>
        <w:name w:val="EAA30A51CAB34ACAAC9B575D5C6C2A57"/>
        <w:category>
          <w:name w:val="General"/>
          <w:gallery w:val="placeholder"/>
        </w:category>
        <w:types>
          <w:type w:val="bbPlcHdr"/>
        </w:types>
        <w:behaviors>
          <w:behavior w:val="content"/>
        </w:behaviors>
        <w:guid w:val="{92159FC1-00BF-45DA-BC6D-BBFE98C5A105}"/>
      </w:docPartPr>
      <w:docPartBody>
        <w:p w:rsidR="00000000" w:rsidRDefault="007E7B2D"/>
      </w:docPartBody>
    </w:docPart>
    <w:docPart>
      <w:docPartPr>
        <w:name w:val="D13BEA7F85A84D738F45E28A889631B7"/>
        <w:category>
          <w:name w:val="General"/>
          <w:gallery w:val="placeholder"/>
        </w:category>
        <w:types>
          <w:type w:val="bbPlcHdr"/>
        </w:types>
        <w:behaviors>
          <w:behavior w:val="content"/>
        </w:behaviors>
        <w:guid w:val="{B2B27134-E589-4870-898A-D28E07DD28B6}"/>
      </w:docPartPr>
      <w:docPartBody>
        <w:p w:rsidR="00000000" w:rsidRDefault="005E47CB" w:rsidP="005E47CB">
          <w:pPr>
            <w:pStyle w:val="D13BEA7F85A84D738F45E28A889631B7"/>
          </w:pPr>
          <w:r w:rsidRPr="00A30DD1">
            <w:rPr>
              <w:rStyle w:val="PlaceholderText"/>
            </w:rPr>
            <w:t>Click here to enter a date.</w:t>
          </w:r>
        </w:p>
      </w:docPartBody>
    </w:docPart>
    <w:docPart>
      <w:docPartPr>
        <w:name w:val="06246E72E6454FA6844B9AD3E565DC1C"/>
        <w:category>
          <w:name w:val="General"/>
          <w:gallery w:val="placeholder"/>
        </w:category>
        <w:types>
          <w:type w:val="bbPlcHdr"/>
        </w:types>
        <w:behaviors>
          <w:behavior w:val="content"/>
        </w:behaviors>
        <w:guid w:val="{88BA7CB0-08C8-4F40-9673-39B6A49EAA3D}"/>
      </w:docPartPr>
      <w:docPartBody>
        <w:p w:rsidR="00000000" w:rsidRDefault="007E7B2D"/>
      </w:docPartBody>
    </w:docPart>
    <w:docPart>
      <w:docPartPr>
        <w:name w:val="371FA55C6E2F4E51B2DD81480F72879F"/>
        <w:category>
          <w:name w:val="General"/>
          <w:gallery w:val="placeholder"/>
        </w:category>
        <w:types>
          <w:type w:val="bbPlcHdr"/>
        </w:types>
        <w:behaviors>
          <w:behavior w:val="content"/>
        </w:behaviors>
        <w:guid w:val="{9B51D50B-BA2D-4D70-8944-09B2BAAD1A8A}"/>
      </w:docPartPr>
      <w:docPartBody>
        <w:p w:rsidR="00000000" w:rsidRDefault="007E7B2D"/>
      </w:docPartBody>
    </w:docPart>
    <w:docPart>
      <w:docPartPr>
        <w:name w:val="DBB417BB07A84DD8A362F5DDEF5E30E6"/>
        <w:category>
          <w:name w:val="General"/>
          <w:gallery w:val="placeholder"/>
        </w:category>
        <w:types>
          <w:type w:val="bbPlcHdr"/>
        </w:types>
        <w:behaviors>
          <w:behavior w:val="content"/>
        </w:behaviors>
        <w:guid w:val="{28E1F795-5B95-41E4-A7EE-9597067FB9CF}"/>
      </w:docPartPr>
      <w:docPartBody>
        <w:p w:rsidR="00000000" w:rsidRDefault="005E47CB" w:rsidP="005E47CB">
          <w:pPr>
            <w:pStyle w:val="DBB417BB07A84DD8A362F5DDEF5E30E6"/>
          </w:pPr>
          <w:r>
            <w:rPr>
              <w:rFonts w:eastAsia="Times New Roman" w:cs="Times New Roman"/>
              <w:bCs/>
              <w:szCs w:val="24"/>
            </w:rPr>
            <w:t xml:space="preserve"> </w:t>
          </w:r>
        </w:p>
      </w:docPartBody>
    </w:docPart>
    <w:docPart>
      <w:docPartPr>
        <w:name w:val="D8B433EB21414D3BA3FE690B68B7D175"/>
        <w:category>
          <w:name w:val="General"/>
          <w:gallery w:val="placeholder"/>
        </w:category>
        <w:types>
          <w:type w:val="bbPlcHdr"/>
        </w:types>
        <w:behaviors>
          <w:behavior w:val="content"/>
        </w:behaviors>
        <w:guid w:val="{2DB66682-ACEF-4094-A55C-50EE59BDB4D9}"/>
      </w:docPartPr>
      <w:docPartBody>
        <w:p w:rsidR="00000000" w:rsidRDefault="007E7B2D"/>
      </w:docPartBody>
    </w:docPart>
    <w:docPart>
      <w:docPartPr>
        <w:name w:val="CEEEEF404393428E868264883FA25795"/>
        <w:category>
          <w:name w:val="General"/>
          <w:gallery w:val="placeholder"/>
        </w:category>
        <w:types>
          <w:type w:val="bbPlcHdr"/>
        </w:types>
        <w:behaviors>
          <w:behavior w:val="content"/>
        </w:behaviors>
        <w:guid w:val="{6FFA8333-5D6F-43E9-BEA1-B7065FCAAFB1}"/>
      </w:docPartPr>
      <w:docPartBody>
        <w:p w:rsidR="00000000" w:rsidRDefault="007E7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7CB"/>
    <w:rsid w:val="00635291"/>
    <w:rsid w:val="006959CC"/>
    <w:rsid w:val="00696675"/>
    <w:rsid w:val="006B0016"/>
    <w:rsid w:val="007E7B2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7CB"/>
    <w:rPr>
      <w:rFonts w:ascii="Times New Roman" w:hAnsi="Times New Roman"/>
      <w:sz w:val="24"/>
    </w:rPr>
  </w:style>
  <w:style w:type="paragraph" w:customStyle="1" w:styleId="487D89B4F8B34DB4967D41FE18F7F88D7">
    <w:name w:val="487D89B4F8B34DB4967D41FE18F7F88D7"/>
    <w:rsid w:val="005E47CB"/>
    <w:rPr>
      <w:rFonts w:ascii="Times New Roman" w:hAnsi="Times New Roman"/>
      <w:sz w:val="24"/>
    </w:rPr>
  </w:style>
  <w:style w:type="paragraph" w:customStyle="1" w:styleId="AE2570ED5D764CD7AF9686706F550F4620">
    <w:name w:val="AE2570ED5D764CD7AF9686706F550F4620"/>
    <w:rsid w:val="005E47CB"/>
    <w:pPr>
      <w:tabs>
        <w:tab w:val="center" w:pos="4680"/>
        <w:tab w:val="right" w:pos="9360"/>
      </w:tabs>
      <w:spacing w:after="0" w:line="240" w:lineRule="auto"/>
    </w:pPr>
    <w:rPr>
      <w:rFonts w:ascii="Times New Roman" w:hAnsi="Times New Roman"/>
      <w:sz w:val="24"/>
    </w:rPr>
  </w:style>
  <w:style w:type="paragraph" w:customStyle="1" w:styleId="D13BEA7F85A84D738F45E28A889631B7">
    <w:name w:val="D13BEA7F85A84D738F45E28A889631B7"/>
    <w:rsid w:val="005E47CB"/>
  </w:style>
  <w:style w:type="paragraph" w:customStyle="1" w:styleId="DBB417BB07A84DD8A362F5DDEF5E30E6">
    <w:name w:val="DBB417BB07A84DD8A362F5DDEF5E30E6"/>
    <w:rsid w:val="005E4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7CB"/>
    <w:rPr>
      <w:rFonts w:ascii="Times New Roman" w:hAnsi="Times New Roman"/>
      <w:sz w:val="24"/>
    </w:rPr>
  </w:style>
  <w:style w:type="paragraph" w:customStyle="1" w:styleId="487D89B4F8B34DB4967D41FE18F7F88D7">
    <w:name w:val="487D89B4F8B34DB4967D41FE18F7F88D7"/>
    <w:rsid w:val="005E47CB"/>
    <w:rPr>
      <w:rFonts w:ascii="Times New Roman" w:hAnsi="Times New Roman"/>
      <w:sz w:val="24"/>
    </w:rPr>
  </w:style>
  <w:style w:type="paragraph" w:customStyle="1" w:styleId="AE2570ED5D764CD7AF9686706F550F4620">
    <w:name w:val="AE2570ED5D764CD7AF9686706F550F4620"/>
    <w:rsid w:val="005E47CB"/>
    <w:pPr>
      <w:tabs>
        <w:tab w:val="center" w:pos="4680"/>
        <w:tab w:val="right" w:pos="9360"/>
      </w:tabs>
      <w:spacing w:after="0" w:line="240" w:lineRule="auto"/>
    </w:pPr>
    <w:rPr>
      <w:rFonts w:ascii="Times New Roman" w:hAnsi="Times New Roman"/>
      <w:sz w:val="24"/>
    </w:rPr>
  </w:style>
  <w:style w:type="paragraph" w:customStyle="1" w:styleId="D13BEA7F85A84D738F45E28A889631B7">
    <w:name w:val="D13BEA7F85A84D738F45E28A889631B7"/>
    <w:rsid w:val="005E47CB"/>
  </w:style>
  <w:style w:type="paragraph" w:customStyle="1" w:styleId="DBB417BB07A84DD8A362F5DDEF5E30E6">
    <w:name w:val="DBB417BB07A84DD8A362F5DDEF5E30E6"/>
    <w:rsid w:val="005E4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0CAF12-A7A5-49DE-8EDF-A8B40AE2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344</Words>
  <Characters>1963</Characters>
  <Application>Microsoft Office Word</Application>
  <DocSecurity>0</DocSecurity>
  <Lines>16</Lines>
  <Paragraphs>4</Paragraphs>
  <ScaleCrop>false</ScaleCrop>
  <Company>Texas Legislative Council</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2017-06-13T19:57:00Z</cp:lastPrinted>
  <dcterms:created xsi:type="dcterms:W3CDTF">2015-05-29T14:24:00Z</dcterms:created>
  <dcterms:modified xsi:type="dcterms:W3CDTF">2017-06-13T19:57:00Z</dcterms:modified>
</cp:coreProperties>
</file>

<file path=docProps/custom.xml><?xml version="1.0" encoding="utf-8"?>
<op:Properties xmlns:vt="http://schemas.openxmlformats.org/officeDocument/2006/docPropsVTypes" xmlns:op="http://schemas.openxmlformats.org/officeDocument/2006/custom-properties"/>
</file>