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32" w:rsidRDefault="00747E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F7C86BF95E46FE8AEAFDE434BFE418"/>
          </w:placeholder>
        </w:sdtPr>
        <w:sdtContent>
          <w:r w:rsidRPr="005C2A78">
            <w:rPr>
              <w:rFonts w:cs="Times New Roman"/>
              <w:b/>
              <w:szCs w:val="24"/>
              <w:u w:val="single"/>
            </w:rPr>
            <w:t>BILL ANALYSIS</w:t>
          </w:r>
        </w:sdtContent>
      </w:sdt>
    </w:p>
    <w:p w:rsidR="00747E32" w:rsidRPr="00585C31" w:rsidRDefault="00747E32" w:rsidP="000F1DF9">
      <w:pPr>
        <w:spacing w:after="0" w:line="240" w:lineRule="auto"/>
        <w:rPr>
          <w:rFonts w:cs="Times New Roman"/>
          <w:szCs w:val="24"/>
        </w:rPr>
      </w:pPr>
    </w:p>
    <w:p w:rsidR="00747E32" w:rsidRPr="00585C31" w:rsidRDefault="00747E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7E32" w:rsidTr="000F1DF9">
        <w:tc>
          <w:tcPr>
            <w:tcW w:w="2718" w:type="dxa"/>
          </w:tcPr>
          <w:p w:rsidR="00747E32" w:rsidRPr="005C2A78" w:rsidRDefault="00747E32" w:rsidP="006D756B">
            <w:pPr>
              <w:rPr>
                <w:rFonts w:cs="Times New Roman"/>
                <w:szCs w:val="24"/>
              </w:rPr>
            </w:pPr>
            <w:sdt>
              <w:sdtPr>
                <w:rPr>
                  <w:rFonts w:cs="Times New Roman"/>
                  <w:szCs w:val="24"/>
                </w:rPr>
                <w:alias w:val="Agency Title"/>
                <w:tag w:val="AgencyTitleContentControl"/>
                <w:id w:val="1920747753"/>
                <w:lock w:val="sdtContentLocked"/>
                <w:placeholder>
                  <w:docPart w:val="A779110D83744429BB04EC0F9C58D24F"/>
                </w:placeholder>
              </w:sdtPr>
              <w:sdtEndPr>
                <w:rPr>
                  <w:rFonts w:cstheme="minorBidi"/>
                  <w:szCs w:val="22"/>
                </w:rPr>
              </w:sdtEndPr>
              <w:sdtContent>
                <w:r>
                  <w:rPr>
                    <w:rFonts w:cs="Times New Roman"/>
                    <w:szCs w:val="24"/>
                  </w:rPr>
                  <w:t>Senate Research Center</w:t>
                </w:r>
              </w:sdtContent>
            </w:sdt>
          </w:p>
        </w:tc>
        <w:tc>
          <w:tcPr>
            <w:tcW w:w="6858" w:type="dxa"/>
          </w:tcPr>
          <w:p w:rsidR="00747E32" w:rsidRPr="00FF6471" w:rsidRDefault="00747E32" w:rsidP="000F1DF9">
            <w:pPr>
              <w:jc w:val="right"/>
              <w:rPr>
                <w:rFonts w:cs="Times New Roman"/>
                <w:szCs w:val="24"/>
              </w:rPr>
            </w:pPr>
            <w:sdt>
              <w:sdtPr>
                <w:rPr>
                  <w:rFonts w:cs="Times New Roman"/>
                  <w:szCs w:val="24"/>
                </w:rPr>
                <w:alias w:val="Bill Number"/>
                <w:tag w:val="BillNumberOne"/>
                <w:id w:val="-410784069"/>
                <w:lock w:val="sdtContentLocked"/>
                <w:placeholder>
                  <w:docPart w:val="205BB157900E4AF69A30E98559F65782"/>
                </w:placeholder>
              </w:sdtPr>
              <w:sdtContent>
                <w:r>
                  <w:rPr>
                    <w:rFonts w:cs="Times New Roman"/>
                    <w:szCs w:val="24"/>
                  </w:rPr>
                  <w:t>S.B. 1118</w:t>
                </w:r>
              </w:sdtContent>
            </w:sdt>
          </w:p>
        </w:tc>
      </w:tr>
      <w:tr w:rsidR="00747E32" w:rsidTr="000F1DF9">
        <w:sdt>
          <w:sdtPr>
            <w:rPr>
              <w:rFonts w:cs="Times New Roman"/>
              <w:szCs w:val="24"/>
            </w:rPr>
            <w:alias w:val="TLCNumber"/>
            <w:tag w:val="TLCNumber"/>
            <w:id w:val="-542600604"/>
            <w:lock w:val="sdtLocked"/>
            <w:placeholder>
              <w:docPart w:val="CA02A4E941D34E789A3B9232DD28D1D3"/>
            </w:placeholder>
          </w:sdtPr>
          <w:sdtContent>
            <w:tc>
              <w:tcPr>
                <w:tcW w:w="2718" w:type="dxa"/>
              </w:tcPr>
              <w:p w:rsidR="00747E32" w:rsidRPr="000F1DF9" w:rsidRDefault="00747E32" w:rsidP="00C65088">
                <w:pPr>
                  <w:rPr>
                    <w:rFonts w:cs="Times New Roman"/>
                    <w:szCs w:val="24"/>
                  </w:rPr>
                </w:pPr>
                <w:r>
                  <w:rPr>
                    <w:rFonts w:cs="Times New Roman"/>
                    <w:szCs w:val="24"/>
                  </w:rPr>
                  <w:t>85R7289 AAF-F</w:t>
                </w:r>
              </w:p>
            </w:tc>
          </w:sdtContent>
        </w:sdt>
        <w:tc>
          <w:tcPr>
            <w:tcW w:w="6858" w:type="dxa"/>
          </w:tcPr>
          <w:p w:rsidR="00747E32" w:rsidRPr="005C2A78" w:rsidRDefault="00747E32" w:rsidP="006D756B">
            <w:pPr>
              <w:jc w:val="right"/>
              <w:rPr>
                <w:rFonts w:cs="Times New Roman"/>
                <w:szCs w:val="24"/>
              </w:rPr>
            </w:pPr>
            <w:sdt>
              <w:sdtPr>
                <w:rPr>
                  <w:rFonts w:cs="Times New Roman"/>
                  <w:szCs w:val="24"/>
                </w:rPr>
                <w:alias w:val="Author Label"/>
                <w:tag w:val="By"/>
                <w:id w:val="72399597"/>
                <w:lock w:val="sdtLocked"/>
                <w:placeholder>
                  <w:docPart w:val="9C4B393C153C49D1BF2F2ED621B93C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D04C5968BB495BB2839D48FD5FB30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F45A1B68BE104E9EAE0B4B482C55879D"/>
                </w:placeholder>
                <w:showingPlcHdr/>
              </w:sdtPr>
              <w:sdtContent/>
            </w:sdt>
          </w:p>
        </w:tc>
      </w:tr>
      <w:tr w:rsidR="00747E32" w:rsidTr="000F1DF9">
        <w:tc>
          <w:tcPr>
            <w:tcW w:w="2718" w:type="dxa"/>
          </w:tcPr>
          <w:p w:rsidR="00747E32" w:rsidRPr="00BC7495" w:rsidRDefault="00747E32" w:rsidP="000F1DF9">
            <w:pPr>
              <w:rPr>
                <w:rFonts w:cs="Times New Roman"/>
                <w:szCs w:val="24"/>
              </w:rPr>
            </w:pPr>
          </w:p>
        </w:tc>
        <w:sdt>
          <w:sdtPr>
            <w:rPr>
              <w:rFonts w:cs="Times New Roman"/>
              <w:szCs w:val="24"/>
            </w:rPr>
            <w:alias w:val="Committee"/>
            <w:tag w:val="Committee"/>
            <w:id w:val="1914272295"/>
            <w:lock w:val="sdtContentLocked"/>
            <w:placeholder>
              <w:docPart w:val="B5B68FA3CAD442C9BF9EAFE69F9921EA"/>
            </w:placeholder>
          </w:sdtPr>
          <w:sdtContent>
            <w:tc>
              <w:tcPr>
                <w:tcW w:w="6858" w:type="dxa"/>
              </w:tcPr>
              <w:p w:rsidR="00747E32" w:rsidRPr="00FF6471" w:rsidRDefault="00747E32" w:rsidP="000F1DF9">
                <w:pPr>
                  <w:jc w:val="right"/>
                  <w:rPr>
                    <w:rFonts w:cs="Times New Roman"/>
                    <w:szCs w:val="24"/>
                  </w:rPr>
                </w:pPr>
                <w:r>
                  <w:rPr>
                    <w:rFonts w:cs="Times New Roman"/>
                    <w:szCs w:val="24"/>
                  </w:rPr>
                  <w:t>Intergovernmental Relations</w:t>
                </w:r>
              </w:p>
            </w:tc>
          </w:sdtContent>
        </w:sdt>
      </w:tr>
      <w:tr w:rsidR="00747E32" w:rsidTr="000F1DF9">
        <w:tc>
          <w:tcPr>
            <w:tcW w:w="2718" w:type="dxa"/>
          </w:tcPr>
          <w:p w:rsidR="00747E32" w:rsidRPr="00BC7495" w:rsidRDefault="00747E32" w:rsidP="000F1DF9">
            <w:pPr>
              <w:rPr>
                <w:rFonts w:cs="Times New Roman"/>
                <w:szCs w:val="24"/>
              </w:rPr>
            </w:pPr>
          </w:p>
        </w:tc>
        <w:sdt>
          <w:sdtPr>
            <w:rPr>
              <w:rFonts w:cs="Times New Roman"/>
              <w:szCs w:val="24"/>
            </w:rPr>
            <w:alias w:val="Date"/>
            <w:tag w:val="DateContentControl"/>
            <w:id w:val="1178081906"/>
            <w:lock w:val="sdtLocked"/>
            <w:placeholder>
              <w:docPart w:val="126267A4E5C94BB6A75DC9395E72AC6C"/>
            </w:placeholder>
            <w:date w:fullDate="2017-04-07T00:00:00Z">
              <w:dateFormat w:val="M/d/yyyy"/>
              <w:lid w:val="en-US"/>
              <w:storeMappedDataAs w:val="dateTime"/>
              <w:calendar w:val="gregorian"/>
            </w:date>
          </w:sdtPr>
          <w:sdtContent>
            <w:tc>
              <w:tcPr>
                <w:tcW w:w="6858" w:type="dxa"/>
              </w:tcPr>
              <w:p w:rsidR="00747E32" w:rsidRPr="00FF6471" w:rsidRDefault="00747E32" w:rsidP="00CD45EE">
                <w:pPr>
                  <w:jc w:val="right"/>
                  <w:rPr>
                    <w:rFonts w:cs="Times New Roman"/>
                    <w:szCs w:val="24"/>
                  </w:rPr>
                </w:pPr>
                <w:r>
                  <w:rPr>
                    <w:rFonts w:cs="Times New Roman"/>
                    <w:szCs w:val="24"/>
                  </w:rPr>
                  <w:t>4/7/2017</w:t>
                </w:r>
              </w:p>
            </w:tc>
          </w:sdtContent>
        </w:sdt>
      </w:tr>
      <w:tr w:rsidR="00747E32" w:rsidTr="000F1DF9">
        <w:tc>
          <w:tcPr>
            <w:tcW w:w="2718" w:type="dxa"/>
          </w:tcPr>
          <w:p w:rsidR="00747E32" w:rsidRPr="00BC7495" w:rsidRDefault="00747E32" w:rsidP="000F1DF9">
            <w:pPr>
              <w:rPr>
                <w:rFonts w:cs="Times New Roman"/>
                <w:szCs w:val="24"/>
              </w:rPr>
            </w:pPr>
          </w:p>
        </w:tc>
        <w:sdt>
          <w:sdtPr>
            <w:rPr>
              <w:rFonts w:cs="Times New Roman"/>
              <w:szCs w:val="24"/>
            </w:rPr>
            <w:alias w:val="BA Version"/>
            <w:tag w:val="BAVersion"/>
            <w:id w:val="-1685590809"/>
            <w:lock w:val="sdtContentLocked"/>
            <w:placeholder>
              <w:docPart w:val="CCF1E653C225469B9CBCE43C281D8B45"/>
            </w:placeholder>
          </w:sdtPr>
          <w:sdtContent>
            <w:tc>
              <w:tcPr>
                <w:tcW w:w="6858" w:type="dxa"/>
              </w:tcPr>
              <w:p w:rsidR="00747E32" w:rsidRPr="00FF6471" w:rsidRDefault="00747E32" w:rsidP="000F1DF9">
                <w:pPr>
                  <w:jc w:val="right"/>
                  <w:rPr>
                    <w:rFonts w:cs="Times New Roman"/>
                    <w:szCs w:val="24"/>
                  </w:rPr>
                </w:pPr>
                <w:r>
                  <w:rPr>
                    <w:rFonts w:cs="Times New Roman"/>
                    <w:szCs w:val="24"/>
                  </w:rPr>
                  <w:t>As Filed</w:t>
                </w:r>
              </w:p>
            </w:tc>
          </w:sdtContent>
        </w:sdt>
      </w:tr>
    </w:tbl>
    <w:p w:rsidR="00747E32" w:rsidRPr="00FF6471" w:rsidRDefault="00747E32" w:rsidP="000F1DF9">
      <w:pPr>
        <w:spacing w:after="0" w:line="240" w:lineRule="auto"/>
        <w:rPr>
          <w:rFonts w:cs="Times New Roman"/>
          <w:szCs w:val="24"/>
        </w:rPr>
      </w:pPr>
    </w:p>
    <w:p w:rsidR="00747E32" w:rsidRPr="00FF6471" w:rsidRDefault="00747E32" w:rsidP="000F1DF9">
      <w:pPr>
        <w:spacing w:after="0" w:line="240" w:lineRule="auto"/>
        <w:rPr>
          <w:rFonts w:cs="Times New Roman"/>
          <w:szCs w:val="24"/>
        </w:rPr>
      </w:pPr>
    </w:p>
    <w:p w:rsidR="00747E32" w:rsidRPr="00FF6471" w:rsidRDefault="00747E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0995A3313E4840AABF072D6C57BDE6"/>
        </w:placeholder>
      </w:sdtPr>
      <w:sdtContent>
        <w:p w:rsidR="00747E32" w:rsidRDefault="00747E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324B38003404AC2900A3754CF9D128B"/>
        </w:placeholder>
      </w:sdtPr>
      <w:sdtContent>
        <w:p w:rsidR="00747E32" w:rsidRDefault="00747E32" w:rsidP="009212BE">
          <w:pPr>
            <w:pStyle w:val="NormalWeb"/>
            <w:spacing w:before="0" w:beforeAutospacing="0" w:after="0" w:afterAutospacing="0"/>
            <w:jc w:val="both"/>
            <w:divId w:val="872301343"/>
            <w:rPr>
              <w:rFonts w:eastAsia="Times New Roman"/>
              <w:bCs/>
            </w:rPr>
          </w:pPr>
        </w:p>
        <w:p w:rsidR="00747E32" w:rsidRDefault="00747E32" w:rsidP="009212BE">
          <w:pPr>
            <w:pStyle w:val="NormalWeb"/>
            <w:spacing w:before="0" w:beforeAutospacing="0" w:after="0" w:afterAutospacing="0"/>
            <w:jc w:val="both"/>
            <w:divId w:val="872301343"/>
            <w:rPr>
              <w:color w:val="000000"/>
            </w:rPr>
          </w:pPr>
          <w:r>
            <w:rPr>
              <w:color w:val="000000"/>
            </w:rPr>
            <w:t>S.B. 1118</w:t>
          </w:r>
          <w:r w:rsidRPr="00CD45EE">
            <w:rPr>
              <w:color w:val="000000"/>
            </w:rPr>
            <w:t xml:space="preserve"> creates the Blaketree Municipal Utility District</w:t>
          </w:r>
          <w:r>
            <w:rPr>
              <w:color w:val="000000"/>
            </w:rPr>
            <w:t xml:space="preserve"> No. 2 of Montgomery County (district</w:t>
          </w:r>
          <w:r w:rsidRPr="00CD45EE">
            <w:rPr>
              <w:color w:val="000000"/>
            </w:rPr>
            <w:t xml:space="preserve">). The </w:t>
          </w:r>
          <w:r>
            <w:rPr>
              <w:color w:val="000000"/>
            </w:rPr>
            <w:t>d</w:t>
          </w:r>
          <w:r w:rsidRPr="00CD45EE">
            <w:rPr>
              <w:color w:val="000000"/>
            </w:rPr>
            <w:t xml:space="preserve">istrict will encompass approximately 452.0 acres of land located in Montgomery County. Water, sewer, drainage, and road facilities need to be secured because the land to be located within the </w:t>
          </w:r>
          <w:r>
            <w:rPr>
              <w:color w:val="000000"/>
            </w:rPr>
            <w:t>d</w:t>
          </w:r>
          <w:r w:rsidRPr="00CD45EE">
            <w:rPr>
              <w:color w:val="000000"/>
            </w:rPr>
            <w:t xml:space="preserve">istrict will be developed for residential purposes. The </w:t>
          </w:r>
          <w:r>
            <w:rPr>
              <w:color w:val="000000"/>
            </w:rPr>
            <w:t>d</w:t>
          </w:r>
          <w:r w:rsidRPr="00CD45EE">
            <w:rPr>
              <w:color w:val="000000"/>
            </w:rPr>
            <w:t xml:space="preserve">istrict is created under Water Code provisions applicable to all water districts and to municipal utility districts and under constitutional provisions relating to conservation and reclamation districts. The </w:t>
          </w:r>
          <w:r>
            <w:rPr>
              <w:color w:val="000000"/>
            </w:rPr>
            <w:t>d</w:t>
          </w:r>
          <w:r w:rsidRPr="00CD45EE">
            <w:rPr>
              <w:color w:val="000000"/>
            </w:rPr>
            <w:t xml:space="preserve">istrict will have standard road powers and must comply with all applicable city standards. The </w:t>
          </w:r>
          <w:r>
            <w:rPr>
              <w:color w:val="000000"/>
            </w:rPr>
            <w:t>d</w:t>
          </w:r>
          <w:r w:rsidRPr="00CD45EE">
            <w:rPr>
              <w:color w:val="000000"/>
            </w:rPr>
            <w:t xml:space="preserve">istrict will have the authority to divide; any new district created by division may not, at the time of creation, contain any land outside the initial boundaries of the </w:t>
          </w:r>
          <w:r>
            <w:rPr>
              <w:color w:val="000000"/>
            </w:rPr>
            <w:t>d</w:t>
          </w:r>
          <w:r w:rsidRPr="00CD45EE">
            <w:rPr>
              <w:color w:val="000000"/>
            </w:rPr>
            <w:t xml:space="preserve">istrict. The </w:t>
          </w:r>
          <w:r>
            <w:rPr>
              <w:color w:val="000000"/>
            </w:rPr>
            <w:t>d</w:t>
          </w:r>
          <w:r w:rsidRPr="00CD45EE">
            <w:rPr>
              <w:color w:val="000000"/>
            </w:rPr>
            <w:t xml:space="preserve">istrict will have the authority to issue tax-exempt bonds to purchase, acquire, or construct facilities. It is also necessary to empower the </w:t>
          </w:r>
          <w:r>
            <w:rPr>
              <w:color w:val="000000"/>
            </w:rPr>
            <w:t>d</w:t>
          </w:r>
          <w:r w:rsidRPr="00CD45EE">
            <w:rPr>
              <w:color w:val="000000"/>
            </w:rPr>
            <w:t xml:space="preserve">istrict with authority to impose a tax and to grant the </w:t>
          </w:r>
          <w:r>
            <w:rPr>
              <w:color w:val="000000"/>
            </w:rPr>
            <w:t>d</w:t>
          </w:r>
          <w:r w:rsidRPr="00CD45EE">
            <w:rPr>
              <w:color w:val="000000"/>
            </w:rPr>
            <w:t xml:space="preserve">istrict a limited power of eminent domain. </w:t>
          </w:r>
        </w:p>
        <w:p w:rsidR="00747E32" w:rsidRPr="00CD45EE" w:rsidRDefault="00747E32" w:rsidP="009212BE">
          <w:pPr>
            <w:pStyle w:val="NormalWeb"/>
            <w:spacing w:before="0" w:beforeAutospacing="0" w:after="0" w:afterAutospacing="0"/>
            <w:jc w:val="both"/>
            <w:divId w:val="872301343"/>
            <w:rPr>
              <w:color w:val="000000"/>
            </w:rPr>
          </w:pPr>
        </w:p>
        <w:p w:rsidR="00747E32" w:rsidRPr="00CD45EE" w:rsidRDefault="00747E32" w:rsidP="009212BE">
          <w:pPr>
            <w:pStyle w:val="NormalWeb"/>
            <w:spacing w:before="0" w:beforeAutospacing="0" w:after="0" w:afterAutospacing="0"/>
            <w:jc w:val="both"/>
            <w:divId w:val="872301343"/>
            <w:rPr>
              <w:color w:val="000000"/>
            </w:rPr>
          </w:pPr>
          <w:r w:rsidRPr="00CD45EE">
            <w:rPr>
              <w:color w:val="000000"/>
            </w:rPr>
            <w:t xml:space="preserve">In comparison to standard </w:t>
          </w:r>
          <w:r>
            <w:rPr>
              <w:color w:val="000000"/>
            </w:rPr>
            <w:t>municipal utility district (</w:t>
          </w:r>
          <w:r w:rsidRPr="00CD45EE">
            <w:rPr>
              <w:color w:val="000000"/>
            </w:rPr>
            <w:t>MUD</w:t>
          </w:r>
          <w:r>
            <w:rPr>
              <w:color w:val="000000"/>
            </w:rPr>
            <w:t>)</w:t>
          </w:r>
          <w:r w:rsidRPr="00CD45EE">
            <w:rPr>
              <w:color w:val="000000"/>
            </w:rPr>
            <w:t xml:space="preserve"> creations, </w:t>
          </w:r>
          <w:r>
            <w:rPr>
              <w:color w:val="000000"/>
            </w:rPr>
            <w:t>S.B. 1118</w:t>
          </w:r>
          <w:r w:rsidRPr="00CD45EE">
            <w:rPr>
              <w:color w:val="000000"/>
            </w:rPr>
            <w:t xml:space="preserve"> sets out provisions relating to the requirements and the authority for the district to divide. </w:t>
          </w:r>
          <w:r>
            <w:rPr>
              <w:color w:val="000000"/>
            </w:rPr>
            <w:t>S.B. 1118</w:t>
          </w:r>
          <w:r w:rsidRPr="00CD45EE">
            <w:rPr>
              <w:color w:val="000000"/>
            </w:rPr>
            <w:t xml:space="preserve"> provides that the district may be divided into two or more new districts only if the district has no outstanding bonded debt and has not imposed an ad valorem tax. </w:t>
          </w:r>
          <w:r>
            <w:rPr>
              <w:color w:val="000000"/>
            </w:rPr>
            <w:t>S.B. 1118</w:t>
          </w:r>
          <w:r w:rsidRPr="00CD45EE">
            <w:rPr>
              <w:color w:val="000000"/>
            </w:rPr>
            <w:t xml:space="preserve"> provides that Chapter 7972 applies to any new district created by division and that such new district will have the same power and duties of the district. </w:t>
          </w:r>
          <w:r>
            <w:rPr>
              <w:color w:val="000000"/>
            </w:rPr>
            <w:t>S.B. 1118</w:t>
          </w:r>
          <w:r w:rsidRPr="00CD45EE">
            <w:rPr>
              <w:color w:val="000000"/>
            </w:rPr>
            <w:t xml:space="preserve"> provides that the board on its own motion or on receipt of petition signed by the owner or owners of a majority of the assessed value of the real property within the district may adopt an order dividing the district, and that such order may be adopted after the confirmation election held under Section 7972.003. </w:t>
          </w:r>
          <w:r>
            <w:rPr>
              <w:color w:val="000000"/>
            </w:rPr>
            <w:t>S.B. 1118</w:t>
          </w:r>
          <w:r w:rsidRPr="00CD45EE">
            <w:rPr>
              <w:color w:val="000000"/>
            </w:rPr>
            <w:t xml:space="preserve"> provides that each new district created by division must hold a confirmation and directors’ election as required by Section 7972.003. </w:t>
          </w:r>
          <w:r>
            <w:rPr>
              <w:color w:val="000000"/>
            </w:rPr>
            <w:t>S.B. 1118</w:t>
          </w:r>
          <w:r w:rsidRPr="00CD45EE">
            <w:rPr>
              <w:color w:val="000000"/>
            </w:rPr>
            <w:t xml:space="preserve"> provides that each new district must obtain voter approval before the district may impose a maintenance tax or issue bonds payable from ad valorem taxes.</w:t>
          </w:r>
        </w:p>
        <w:p w:rsidR="00747E32" w:rsidRPr="00D70925" w:rsidRDefault="00747E32" w:rsidP="009212BE">
          <w:pPr>
            <w:spacing w:after="0" w:line="240" w:lineRule="auto"/>
            <w:jc w:val="both"/>
            <w:rPr>
              <w:rFonts w:eastAsia="Times New Roman" w:cs="Times New Roman"/>
              <w:bCs/>
              <w:szCs w:val="24"/>
            </w:rPr>
          </w:pPr>
        </w:p>
      </w:sdtContent>
    </w:sdt>
    <w:p w:rsidR="00747E32" w:rsidRDefault="00747E3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1118 </w:t>
      </w:r>
      <w:bookmarkStart w:id="1" w:name="AmendsCurrentLaw"/>
      <w:bookmarkEnd w:id="1"/>
      <w:r>
        <w:rPr>
          <w:rFonts w:cs="Times New Roman"/>
          <w:szCs w:val="24"/>
        </w:rPr>
        <w:t>amends current law relating to the creation of the Blaketree Municipal Utility District No. 2 of Montgomery County; grants a limited power of eminent domain; provides authority to issue bonds; and provides authority to impose assessments, fees, and taxes.</w:t>
      </w:r>
    </w:p>
    <w:p w:rsidR="00747E32" w:rsidRPr="00914E61" w:rsidRDefault="00747E32" w:rsidP="000F1DF9">
      <w:pPr>
        <w:spacing w:after="0" w:line="240" w:lineRule="auto"/>
        <w:jc w:val="both"/>
        <w:rPr>
          <w:rFonts w:eastAsia="Times New Roman" w:cs="Times New Roman"/>
          <w:szCs w:val="24"/>
        </w:rPr>
      </w:pPr>
    </w:p>
    <w:p w:rsidR="00747E32" w:rsidRPr="005C2A78" w:rsidRDefault="00747E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9F4D91B7714A8AA4F12202FAA167D0"/>
          </w:placeholder>
        </w:sdtPr>
        <w:sdtContent>
          <w:r>
            <w:rPr>
              <w:rFonts w:eastAsia="Times New Roman" w:cs="Times New Roman"/>
              <w:b/>
              <w:szCs w:val="24"/>
              <w:u w:val="single"/>
            </w:rPr>
            <w:t>RULEMAKING AUTHORITY</w:t>
          </w:r>
        </w:sdtContent>
      </w:sdt>
    </w:p>
    <w:p w:rsidR="00747E32" w:rsidRPr="006529C4" w:rsidRDefault="00747E32" w:rsidP="00774EC7">
      <w:pPr>
        <w:spacing w:after="0" w:line="240" w:lineRule="auto"/>
        <w:jc w:val="both"/>
        <w:rPr>
          <w:rFonts w:cs="Times New Roman"/>
          <w:szCs w:val="24"/>
        </w:rPr>
      </w:pPr>
    </w:p>
    <w:p w:rsidR="00747E32" w:rsidRPr="006529C4" w:rsidRDefault="00747E3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47E32" w:rsidRPr="006529C4" w:rsidRDefault="00747E32" w:rsidP="00774EC7">
      <w:pPr>
        <w:spacing w:after="0" w:line="240" w:lineRule="auto"/>
        <w:jc w:val="both"/>
        <w:rPr>
          <w:rFonts w:cs="Times New Roman"/>
          <w:szCs w:val="24"/>
        </w:rPr>
      </w:pPr>
    </w:p>
    <w:p w:rsidR="00747E32" w:rsidRPr="005C2A78" w:rsidRDefault="00747E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28E98C9E714E9B8885CB76D53D6E57"/>
          </w:placeholder>
        </w:sdtPr>
        <w:sdtContent>
          <w:r>
            <w:rPr>
              <w:rFonts w:eastAsia="Times New Roman" w:cs="Times New Roman"/>
              <w:b/>
              <w:szCs w:val="24"/>
              <w:u w:val="single"/>
            </w:rPr>
            <w:t>SECTION BY SECTION ANALYSIS</w:t>
          </w:r>
        </w:sdtContent>
      </w:sdt>
    </w:p>
    <w:p w:rsidR="00747E32" w:rsidRPr="005C2A78" w:rsidRDefault="00747E32" w:rsidP="000F1DF9">
      <w:pPr>
        <w:spacing w:after="0" w:line="240" w:lineRule="auto"/>
        <w:jc w:val="both"/>
        <w:rPr>
          <w:rFonts w:eastAsia="Times New Roman" w:cs="Times New Roman"/>
          <w:szCs w:val="24"/>
        </w:rPr>
      </w:pPr>
    </w:p>
    <w:p w:rsidR="00747E32" w:rsidRDefault="00747E32" w:rsidP="00CD45E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7972, as follows:</w:t>
      </w:r>
    </w:p>
    <w:p w:rsidR="00747E32" w:rsidRDefault="00747E32" w:rsidP="00CD45EE">
      <w:pPr>
        <w:spacing w:after="0" w:line="240" w:lineRule="auto"/>
        <w:jc w:val="both"/>
        <w:rPr>
          <w:rFonts w:eastAsia="Times New Roman" w:cs="Times New Roman"/>
          <w:szCs w:val="24"/>
        </w:rPr>
      </w:pPr>
    </w:p>
    <w:p w:rsidR="00747E32" w:rsidRDefault="00747E32" w:rsidP="00CD45EE">
      <w:pPr>
        <w:spacing w:after="0" w:line="240" w:lineRule="auto"/>
        <w:jc w:val="center"/>
        <w:rPr>
          <w:rFonts w:eastAsia="Times New Roman" w:cs="Times New Roman"/>
          <w:szCs w:val="24"/>
        </w:rPr>
      </w:pPr>
      <w:r>
        <w:rPr>
          <w:rFonts w:eastAsia="Times New Roman" w:cs="Times New Roman"/>
          <w:szCs w:val="24"/>
        </w:rPr>
        <w:t>CHAPTER 7972. BLAKETREE MUNICIPAL UTILITY DISTRICT NO. 2 OF MONTGOMERY COUNTY</w:t>
      </w:r>
    </w:p>
    <w:p w:rsidR="00747E32" w:rsidRDefault="00747E32" w:rsidP="00CD45EE">
      <w:pPr>
        <w:spacing w:after="0" w:line="240" w:lineRule="auto"/>
        <w:jc w:val="center"/>
        <w:rPr>
          <w:rFonts w:eastAsia="Times New Roman" w:cs="Times New Roman"/>
          <w:szCs w:val="24"/>
        </w:rPr>
      </w:pPr>
    </w:p>
    <w:p w:rsidR="00747E32" w:rsidRDefault="00747E32" w:rsidP="00CD45EE">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Blaketree Municipal Utility District No. 2 (district) of Montgomery County. Sets forth definitions, standards, procedures, requirements, and criteria for: </w:t>
      </w:r>
    </w:p>
    <w:p w:rsidR="00747E32" w:rsidRDefault="00747E32" w:rsidP="00CD45EE">
      <w:pPr>
        <w:spacing w:after="0" w:line="240" w:lineRule="auto"/>
        <w:ind w:left="720"/>
        <w:jc w:val="both"/>
        <w:rPr>
          <w:rFonts w:eastAsia="Times New Roman" w:cs="Times New Roman"/>
          <w:szCs w:val="24"/>
        </w:rPr>
      </w:pPr>
    </w:p>
    <w:p w:rsidR="00747E32" w:rsidRDefault="00747E32" w:rsidP="00CD45EE">
      <w:pPr>
        <w:spacing w:after="0" w:line="240" w:lineRule="auto"/>
        <w:ind w:left="1440"/>
        <w:jc w:val="both"/>
        <w:rPr>
          <w:rFonts w:eastAsia="Times New Roman" w:cs="Times New Roman"/>
          <w:szCs w:val="24"/>
        </w:rPr>
      </w:pPr>
      <w:r>
        <w:rPr>
          <w:rFonts w:eastAsia="Times New Roman" w:cs="Times New Roman"/>
          <w:szCs w:val="24"/>
        </w:rPr>
        <w:t>Creation, purpose, approval, and initial territory of the district (Sections 7972.001-7972.050);</w:t>
      </w:r>
    </w:p>
    <w:p w:rsidR="00747E32" w:rsidRDefault="00747E32" w:rsidP="00CD45EE">
      <w:pPr>
        <w:spacing w:after="0" w:line="240" w:lineRule="auto"/>
        <w:ind w:left="1440"/>
        <w:jc w:val="both"/>
        <w:rPr>
          <w:rFonts w:eastAsia="Times New Roman" w:cs="Times New Roman"/>
          <w:szCs w:val="24"/>
        </w:rPr>
      </w:pPr>
    </w:p>
    <w:p w:rsidR="00747E32" w:rsidRDefault="00747E32" w:rsidP="00CD45EE">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the naming of temporary directors (Sections 7972.051-7972.100);</w:t>
      </w:r>
    </w:p>
    <w:p w:rsidR="00747E32" w:rsidRDefault="00747E32" w:rsidP="00CD45EE">
      <w:pPr>
        <w:spacing w:after="0" w:line="240" w:lineRule="auto"/>
        <w:ind w:left="1440"/>
        <w:jc w:val="both"/>
        <w:rPr>
          <w:rFonts w:eastAsia="Times New Roman" w:cs="Times New Roman"/>
          <w:szCs w:val="24"/>
        </w:rPr>
      </w:pPr>
    </w:p>
    <w:p w:rsidR="00747E32" w:rsidRDefault="00747E32" w:rsidP="00CD45EE">
      <w:pPr>
        <w:spacing w:after="0" w:line="240" w:lineRule="auto"/>
        <w:ind w:left="1440"/>
        <w:jc w:val="both"/>
        <w:rPr>
          <w:rFonts w:eastAsia="Times New Roman" w:cs="Times New Roman"/>
          <w:szCs w:val="24"/>
        </w:rPr>
      </w:pPr>
      <w:r>
        <w:rPr>
          <w:rFonts w:eastAsia="Times New Roman" w:cs="Times New Roman"/>
          <w:szCs w:val="24"/>
        </w:rPr>
        <w:t>Powers and duties of the district (Sections 7972.101-7972.150); and</w:t>
      </w:r>
    </w:p>
    <w:p w:rsidR="00747E32" w:rsidRDefault="00747E32" w:rsidP="00CD45EE">
      <w:pPr>
        <w:spacing w:after="0" w:line="240" w:lineRule="auto"/>
        <w:ind w:left="1440"/>
        <w:jc w:val="both"/>
        <w:rPr>
          <w:rFonts w:eastAsia="Times New Roman" w:cs="Times New Roman"/>
          <w:szCs w:val="24"/>
        </w:rPr>
      </w:pPr>
    </w:p>
    <w:p w:rsidR="00747E32" w:rsidRPr="005C2A78" w:rsidRDefault="00747E32" w:rsidP="00CD45EE">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7972.151-7972.250);</w:t>
      </w:r>
    </w:p>
    <w:p w:rsidR="00747E32" w:rsidRPr="005C2A78" w:rsidRDefault="00747E32" w:rsidP="00CD45EE">
      <w:pPr>
        <w:spacing w:after="0" w:line="240" w:lineRule="auto"/>
        <w:jc w:val="both"/>
        <w:rPr>
          <w:rFonts w:eastAsia="Times New Roman" w:cs="Times New Roman"/>
          <w:szCs w:val="24"/>
        </w:rPr>
      </w:pPr>
    </w:p>
    <w:p w:rsidR="00747E32" w:rsidRPr="005C2A78" w:rsidRDefault="00747E32" w:rsidP="00CD45E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747E32" w:rsidRPr="005C2A78" w:rsidRDefault="00747E32" w:rsidP="00CD45EE">
      <w:pPr>
        <w:spacing w:after="0" w:line="240" w:lineRule="auto"/>
        <w:jc w:val="both"/>
        <w:rPr>
          <w:rFonts w:eastAsia="Times New Roman" w:cs="Times New Roman"/>
          <w:szCs w:val="24"/>
        </w:rPr>
      </w:pPr>
    </w:p>
    <w:p w:rsidR="00747E32" w:rsidRDefault="00747E32" w:rsidP="00CD45E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the rules and procedures of the legislature with respect to the notice, introduction, and passage of this Act are fulfilled and accomplished. </w:t>
      </w:r>
    </w:p>
    <w:p w:rsidR="00747E32" w:rsidRDefault="00747E32" w:rsidP="00CD45EE">
      <w:pPr>
        <w:spacing w:after="0" w:line="240" w:lineRule="auto"/>
        <w:jc w:val="both"/>
        <w:rPr>
          <w:rFonts w:eastAsia="Times New Roman" w:cs="Times New Roman"/>
          <w:szCs w:val="24"/>
        </w:rPr>
      </w:pPr>
    </w:p>
    <w:p w:rsidR="00747E32" w:rsidRDefault="00747E32" w:rsidP="00CD45EE">
      <w:pPr>
        <w:spacing w:after="0" w:line="240" w:lineRule="auto"/>
        <w:jc w:val="both"/>
        <w:rPr>
          <w:rFonts w:eastAsia="Times New Roman" w:cs="Times New Roman"/>
          <w:szCs w:val="24"/>
        </w:rPr>
      </w:pPr>
      <w:r>
        <w:rPr>
          <w:rFonts w:eastAsia="Times New Roman" w:cs="Times New Roman"/>
          <w:szCs w:val="24"/>
        </w:rPr>
        <w:t xml:space="preserve">SECTION 4. (a) Provides that if the Act does not receive a two-thirds vote of all the members elected to each house, Subchapter C, Chapter 7972, Special District Local Laws Code, as added by Section 1 of this Act, is amended by adding Section 7972.107, as follows: </w:t>
      </w:r>
    </w:p>
    <w:p w:rsidR="00747E32" w:rsidRDefault="00747E32" w:rsidP="00CD45EE">
      <w:pPr>
        <w:spacing w:after="0" w:line="240" w:lineRule="auto"/>
        <w:jc w:val="both"/>
        <w:rPr>
          <w:rFonts w:eastAsia="Times New Roman" w:cs="Times New Roman"/>
          <w:szCs w:val="24"/>
        </w:rPr>
      </w:pPr>
    </w:p>
    <w:p w:rsidR="00747E32" w:rsidRDefault="00747E32" w:rsidP="00CD45EE">
      <w:pPr>
        <w:spacing w:after="0" w:line="240" w:lineRule="auto"/>
        <w:ind w:left="1440"/>
        <w:jc w:val="both"/>
        <w:rPr>
          <w:rFonts w:eastAsia="Times New Roman" w:cs="Times New Roman"/>
          <w:szCs w:val="24"/>
        </w:rPr>
      </w:pPr>
      <w:r>
        <w:rPr>
          <w:rFonts w:eastAsia="Times New Roman" w:cs="Times New Roman"/>
          <w:szCs w:val="24"/>
        </w:rPr>
        <w:t xml:space="preserve">Sec. 7972.107. NO EMINENT DOMAIN POWER. Prohibits the district from exercising the power of eminent domain. </w:t>
      </w:r>
    </w:p>
    <w:p w:rsidR="00747E32" w:rsidRDefault="00747E32" w:rsidP="00CD45EE">
      <w:pPr>
        <w:spacing w:after="0" w:line="240" w:lineRule="auto"/>
        <w:jc w:val="both"/>
        <w:rPr>
          <w:rFonts w:eastAsia="Times New Roman" w:cs="Times New Roman"/>
          <w:szCs w:val="24"/>
        </w:rPr>
      </w:pPr>
    </w:p>
    <w:p w:rsidR="00747E32" w:rsidRDefault="00747E32" w:rsidP="00CD45EE">
      <w:pPr>
        <w:spacing w:after="0" w:line="240" w:lineRule="auto"/>
        <w:ind w:left="720"/>
        <w:jc w:val="both"/>
        <w:rPr>
          <w:rFonts w:eastAsia="Times New Roman" w:cs="Times New Roman"/>
          <w:szCs w:val="24"/>
        </w:rPr>
      </w:pPr>
      <w:r>
        <w:rPr>
          <w:rFonts w:eastAsia="Times New Roman" w:cs="Times New Roman"/>
          <w:szCs w:val="24"/>
        </w:rPr>
        <w:t xml:space="preserve">(b) Provides that this section is not intended to be an expression of a legislative interpretation of the requirements of Section 17(c) (relating to the power of the legislature to grant a power of eminent domain to an entity only on a two-thirds vote of all members of each house), Article I (Bill of Rights), Texas Constitution. </w:t>
      </w:r>
    </w:p>
    <w:p w:rsidR="00747E32" w:rsidRDefault="00747E32" w:rsidP="00CD45EE">
      <w:pPr>
        <w:spacing w:after="0" w:line="240" w:lineRule="auto"/>
        <w:jc w:val="both"/>
        <w:rPr>
          <w:rFonts w:eastAsia="Times New Roman" w:cs="Times New Roman"/>
          <w:szCs w:val="24"/>
        </w:rPr>
      </w:pPr>
    </w:p>
    <w:p w:rsidR="00747E32" w:rsidRPr="005C2A78" w:rsidRDefault="00747E32" w:rsidP="00CD45EE">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747E32" w:rsidRPr="006529C4" w:rsidRDefault="00747E32" w:rsidP="00CD45EE">
      <w:pPr>
        <w:spacing w:after="0" w:line="240" w:lineRule="auto"/>
        <w:jc w:val="both"/>
        <w:rPr>
          <w:rFonts w:cs="Times New Roman"/>
          <w:szCs w:val="24"/>
        </w:rPr>
      </w:pPr>
    </w:p>
    <w:p w:rsidR="00747E32" w:rsidRPr="006529C4" w:rsidRDefault="00747E32" w:rsidP="00CD45EE">
      <w:pPr>
        <w:spacing w:after="0" w:line="240" w:lineRule="auto"/>
        <w:jc w:val="both"/>
      </w:pPr>
    </w:p>
    <w:sectPr w:rsidR="00747E3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E83" w:rsidRDefault="00B86E83" w:rsidP="000F1DF9">
      <w:pPr>
        <w:spacing w:after="0" w:line="240" w:lineRule="auto"/>
      </w:pPr>
      <w:r>
        <w:separator/>
      </w:r>
    </w:p>
  </w:endnote>
  <w:endnote w:type="continuationSeparator" w:id="0">
    <w:p w:rsidR="00B86E83" w:rsidRDefault="00B86E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6E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7E3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7E32">
                <w:rPr>
                  <w:sz w:val="20"/>
                  <w:szCs w:val="20"/>
                </w:rPr>
                <w:t>S.B. 1118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7E3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6E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7E3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7E3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E83" w:rsidRDefault="00B86E83" w:rsidP="000F1DF9">
      <w:pPr>
        <w:spacing w:after="0" w:line="240" w:lineRule="auto"/>
      </w:pPr>
      <w:r>
        <w:separator/>
      </w:r>
    </w:p>
  </w:footnote>
  <w:footnote w:type="continuationSeparator" w:id="0">
    <w:p w:rsidR="00B86E83" w:rsidRDefault="00B86E8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7E32"/>
    <w:rsid w:val="00774EC7"/>
    <w:rsid w:val="00833061"/>
    <w:rsid w:val="008A6859"/>
    <w:rsid w:val="0093341F"/>
    <w:rsid w:val="00986E9F"/>
    <w:rsid w:val="00AE3F44"/>
    <w:rsid w:val="00B43543"/>
    <w:rsid w:val="00B53F07"/>
    <w:rsid w:val="00B86E83"/>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7E3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7E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7991" w:rsidP="0033799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F7C86BF95E46FE8AEAFDE434BFE418"/>
        <w:category>
          <w:name w:val="General"/>
          <w:gallery w:val="placeholder"/>
        </w:category>
        <w:types>
          <w:type w:val="bbPlcHdr"/>
        </w:types>
        <w:behaviors>
          <w:behavior w:val="content"/>
        </w:behaviors>
        <w:guid w:val="{C1B2323C-E7DC-436A-9BAD-92D0D040A18E}"/>
      </w:docPartPr>
      <w:docPartBody>
        <w:p w:rsidR="00000000" w:rsidRDefault="008F3162"/>
      </w:docPartBody>
    </w:docPart>
    <w:docPart>
      <w:docPartPr>
        <w:name w:val="A779110D83744429BB04EC0F9C58D24F"/>
        <w:category>
          <w:name w:val="General"/>
          <w:gallery w:val="placeholder"/>
        </w:category>
        <w:types>
          <w:type w:val="bbPlcHdr"/>
        </w:types>
        <w:behaviors>
          <w:behavior w:val="content"/>
        </w:behaviors>
        <w:guid w:val="{6C63BA82-0AD4-425B-929B-5EE65B8B565F}"/>
      </w:docPartPr>
      <w:docPartBody>
        <w:p w:rsidR="00000000" w:rsidRDefault="008F3162"/>
      </w:docPartBody>
    </w:docPart>
    <w:docPart>
      <w:docPartPr>
        <w:name w:val="205BB157900E4AF69A30E98559F65782"/>
        <w:category>
          <w:name w:val="General"/>
          <w:gallery w:val="placeholder"/>
        </w:category>
        <w:types>
          <w:type w:val="bbPlcHdr"/>
        </w:types>
        <w:behaviors>
          <w:behavior w:val="content"/>
        </w:behaviors>
        <w:guid w:val="{3C4CE84F-E7F1-4033-81D7-24043B5CE26B}"/>
      </w:docPartPr>
      <w:docPartBody>
        <w:p w:rsidR="00000000" w:rsidRDefault="008F3162"/>
      </w:docPartBody>
    </w:docPart>
    <w:docPart>
      <w:docPartPr>
        <w:name w:val="CA02A4E941D34E789A3B9232DD28D1D3"/>
        <w:category>
          <w:name w:val="General"/>
          <w:gallery w:val="placeholder"/>
        </w:category>
        <w:types>
          <w:type w:val="bbPlcHdr"/>
        </w:types>
        <w:behaviors>
          <w:behavior w:val="content"/>
        </w:behaviors>
        <w:guid w:val="{94697BC5-F5F4-49F5-A26E-9BA4ECEA1CDF}"/>
      </w:docPartPr>
      <w:docPartBody>
        <w:p w:rsidR="00000000" w:rsidRDefault="008F3162"/>
      </w:docPartBody>
    </w:docPart>
    <w:docPart>
      <w:docPartPr>
        <w:name w:val="9C4B393C153C49D1BF2F2ED621B93CA6"/>
        <w:category>
          <w:name w:val="General"/>
          <w:gallery w:val="placeholder"/>
        </w:category>
        <w:types>
          <w:type w:val="bbPlcHdr"/>
        </w:types>
        <w:behaviors>
          <w:behavior w:val="content"/>
        </w:behaviors>
        <w:guid w:val="{4E2ADF3E-8560-41BF-AC67-D475D60CF3E9}"/>
      </w:docPartPr>
      <w:docPartBody>
        <w:p w:rsidR="00000000" w:rsidRDefault="008F3162"/>
      </w:docPartBody>
    </w:docPart>
    <w:docPart>
      <w:docPartPr>
        <w:name w:val="03D04C5968BB495BB2839D48FD5FB305"/>
        <w:category>
          <w:name w:val="General"/>
          <w:gallery w:val="placeholder"/>
        </w:category>
        <w:types>
          <w:type w:val="bbPlcHdr"/>
        </w:types>
        <w:behaviors>
          <w:behavior w:val="content"/>
        </w:behaviors>
        <w:guid w:val="{87F01436-7D20-4FC5-88C8-F4E4EA644A90}"/>
      </w:docPartPr>
      <w:docPartBody>
        <w:p w:rsidR="00000000" w:rsidRDefault="008F3162"/>
      </w:docPartBody>
    </w:docPart>
    <w:docPart>
      <w:docPartPr>
        <w:name w:val="F45A1B68BE104E9EAE0B4B482C55879D"/>
        <w:category>
          <w:name w:val="General"/>
          <w:gallery w:val="placeholder"/>
        </w:category>
        <w:types>
          <w:type w:val="bbPlcHdr"/>
        </w:types>
        <w:behaviors>
          <w:behavior w:val="content"/>
        </w:behaviors>
        <w:guid w:val="{89E62478-83B2-403D-846D-103007457AD8}"/>
      </w:docPartPr>
      <w:docPartBody>
        <w:p w:rsidR="00000000" w:rsidRDefault="008F3162"/>
      </w:docPartBody>
    </w:docPart>
    <w:docPart>
      <w:docPartPr>
        <w:name w:val="B5B68FA3CAD442C9BF9EAFE69F9921EA"/>
        <w:category>
          <w:name w:val="General"/>
          <w:gallery w:val="placeholder"/>
        </w:category>
        <w:types>
          <w:type w:val="bbPlcHdr"/>
        </w:types>
        <w:behaviors>
          <w:behavior w:val="content"/>
        </w:behaviors>
        <w:guid w:val="{9E873FC6-DFB2-4DAA-B91D-3C0B0536DE3B}"/>
      </w:docPartPr>
      <w:docPartBody>
        <w:p w:rsidR="00000000" w:rsidRDefault="008F3162"/>
      </w:docPartBody>
    </w:docPart>
    <w:docPart>
      <w:docPartPr>
        <w:name w:val="126267A4E5C94BB6A75DC9395E72AC6C"/>
        <w:category>
          <w:name w:val="General"/>
          <w:gallery w:val="placeholder"/>
        </w:category>
        <w:types>
          <w:type w:val="bbPlcHdr"/>
        </w:types>
        <w:behaviors>
          <w:behavior w:val="content"/>
        </w:behaviors>
        <w:guid w:val="{7BB0A134-2106-4BDD-AB83-B9DAA64ECEEF}"/>
      </w:docPartPr>
      <w:docPartBody>
        <w:p w:rsidR="00000000" w:rsidRDefault="00337991" w:rsidP="00337991">
          <w:pPr>
            <w:pStyle w:val="126267A4E5C94BB6A75DC9395E72AC6C"/>
          </w:pPr>
          <w:r w:rsidRPr="00A30DD1">
            <w:rPr>
              <w:rStyle w:val="PlaceholderText"/>
            </w:rPr>
            <w:t>Click here to enter a date.</w:t>
          </w:r>
        </w:p>
      </w:docPartBody>
    </w:docPart>
    <w:docPart>
      <w:docPartPr>
        <w:name w:val="CCF1E653C225469B9CBCE43C281D8B45"/>
        <w:category>
          <w:name w:val="General"/>
          <w:gallery w:val="placeholder"/>
        </w:category>
        <w:types>
          <w:type w:val="bbPlcHdr"/>
        </w:types>
        <w:behaviors>
          <w:behavior w:val="content"/>
        </w:behaviors>
        <w:guid w:val="{A043515E-8748-4471-ADAA-B84FB74E9BEA}"/>
      </w:docPartPr>
      <w:docPartBody>
        <w:p w:rsidR="00000000" w:rsidRDefault="008F3162"/>
      </w:docPartBody>
    </w:docPart>
    <w:docPart>
      <w:docPartPr>
        <w:name w:val="040995A3313E4840AABF072D6C57BDE6"/>
        <w:category>
          <w:name w:val="General"/>
          <w:gallery w:val="placeholder"/>
        </w:category>
        <w:types>
          <w:type w:val="bbPlcHdr"/>
        </w:types>
        <w:behaviors>
          <w:behavior w:val="content"/>
        </w:behaviors>
        <w:guid w:val="{F4BFECF5-7AE8-4B9C-A6FE-C8BE633BCD2E}"/>
      </w:docPartPr>
      <w:docPartBody>
        <w:p w:rsidR="00000000" w:rsidRDefault="008F3162"/>
      </w:docPartBody>
    </w:docPart>
    <w:docPart>
      <w:docPartPr>
        <w:name w:val="5324B38003404AC2900A3754CF9D128B"/>
        <w:category>
          <w:name w:val="General"/>
          <w:gallery w:val="placeholder"/>
        </w:category>
        <w:types>
          <w:type w:val="bbPlcHdr"/>
        </w:types>
        <w:behaviors>
          <w:behavior w:val="content"/>
        </w:behaviors>
        <w:guid w:val="{34EBBF5E-AF1B-4F6E-BCC5-B2C961DCE56A}"/>
      </w:docPartPr>
      <w:docPartBody>
        <w:p w:rsidR="00000000" w:rsidRDefault="00337991" w:rsidP="00337991">
          <w:pPr>
            <w:pStyle w:val="5324B38003404AC2900A3754CF9D128B"/>
          </w:pPr>
          <w:r>
            <w:rPr>
              <w:rFonts w:eastAsia="Times New Roman" w:cs="Times New Roman"/>
              <w:bCs/>
              <w:szCs w:val="24"/>
            </w:rPr>
            <w:t xml:space="preserve"> </w:t>
          </w:r>
        </w:p>
      </w:docPartBody>
    </w:docPart>
    <w:docPart>
      <w:docPartPr>
        <w:name w:val="3E9F4D91B7714A8AA4F12202FAA167D0"/>
        <w:category>
          <w:name w:val="General"/>
          <w:gallery w:val="placeholder"/>
        </w:category>
        <w:types>
          <w:type w:val="bbPlcHdr"/>
        </w:types>
        <w:behaviors>
          <w:behavior w:val="content"/>
        </w:behaviors>
        <w:guid w:val="{17298FAE-303F-410C-8AC1-BD2C61664EF4}"/>
      </w:docPartPr>
      <w:docPartBody>
        <w:p w:rsidR="00000000" w:rsidRDefault="008F3162"/>
      </w:docPartBody>
    </w:docPart>
    <w:docPart>
      <w:docPartPr>
        <w:name w:val="2728E98C9E714E9B8885CB76D53D6E57"/>
        <w:category>
          <w:name w:val="General"/>
          <w:gallery w:val="placeholder"/>
        </w:category>
        <w:types>
          <w:type w:val="bbPlcHdr"/>
        </w:types>
        <w:behaviors>
          <w:behavior w:val="content"/>
        </w:behaviors>
        <w:guid w:val="{997C44C8-DF10-4EB1-A29F-563385E35D3C}"/>
      </w:docPartPr>
      <w:docPartBody>
        <w:p w:rsidR="00000000" w:rsidRDefault="008F31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7991"/>
    <w:rsid w:val="004816E8"/>
    <w:rsid w:val="00493D6D"/>
    <w:rsid w:val="00576003"/>
    <w:rsid w:val="005B408E"/>
    <w:rsid w:val="005D31F2"/>
    <w:rsid w:val="00635291"/>
    <w:rsid w:val="006959CC"/>
    <w:rsid w:val="00696675"/>
    <w:rsid w:val="006B0016"/>
    <w:rsid w:val="008C55F7"/>
    <w:rsid w:val="008F3162"/>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9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37991"/>
    <w:rPr>
      <w:rFonts w:ascii="Times New Roman" w:hAnsi="Times New Roman"/>
      <w:sz w:val="24"/>
    </w:rPr>
  </w:style>
  <w:style w:type="paragraph" w:customStyle="1" w:styleId="487D89B4F8B34DB4967D41FE18F7F88D7">
    <w:name w:val="487D89B4F8B34DB4967D41FE18F7F88D7"/>
    <w:rsid w:val="00337991"/>
    <w:rPr>
      <w:rFonts w:ascii="Times New Roman" w:hAnsi="Times New Roman"/>
      <w:sz w:val="24"/>
    </w:rPr>
  </w:style>
  <w:style w:type="paragraph" w:customStyle="1" w:styleId="AE2570ED5D764CD7AF9686706F550F4620">
    <w:name w:val="AE2570ED5D764CD7AF9686706F550F4620"/>
    <w:rsid w:val="00337991"/>
    <w:pPr>
      <w:tabs>
        <w:tab w:val="center" w:pos="4680"/>
        <w:tab w:val="right" w:pos="9360"/>
      </w:tabs>
      <w:spacing w:after="0" w:line="240" w:lineRule="auto"/>
    </w:pPr>
    <w:rPr>
      <w:rFonts w:ascii="Times New Roman" w:hAnsi="Times New Roman"/>
      <w:sz w:val="24"/>
    </w:rPr>
  </w:style>
  <w:style w:type="paragraph" w:customStyle="1" w:styleId="126267A4E5C94BB6A75DC9395E72AC6C">
    <w:name w:val="126267A4E5C94BB6A75DC9395E72AC6C"/>
    <w:rsid w:val="00337991"/>
  </w:style>
  <w:style w:type="paragraph" w:customStyle="1" w:styleId="5324B38003404AC2900A3754CF9D128B">
    <w:name w:val="5324B38003404AC2900A3754CF9D128B"/>
    <w:rsid w:val="003379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9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37991"/>
    <w:rPr>
      <w:rFonts w:ascii="Times New Roman" w:hAnsi="Times New Roman"/>
      <w:sz w:val="24"/>
    </w:rPr>
  </w:style>
  <w:style w:type="paragraph" w:customStyle="1" w:styleId="487D89B4F8B34DB4967D41FE18F7F88D7">
    <w:name w:val="487D89B4F8B34DB4967D41FE18F7F88D7"/>
    <w:rsid w:val="00337991"/>
    <w:rPr>
      <w:rFonts w:ascii="Times New Roman" w:hAnsi="Times New Roman"/>
      <w:sz w:val="24"/>
    </w:rPr>
  </w:style>
  <w:style w:type="paragraph" w:customStyle="1" w:styleId="AE2570ED5D764CD7AF9686706F550F4620">
    <w:name w:val="AE2570ED5D764CD7AF9686706F550F4620"/>
    <w:rsid w:val="00337991"/>
    <w:pPr>
      <w:tabs>
        <w:tab w:val="center" w:pos="4680"/>
        <w:tab w:val="right" w:pos="9360"/>
      </w:tabs>
      <w:spacing w:after="0" w:line="240" w:lineRule="auto"/>
    </w:pPr>
    <w:rPr>
      <w:rFonts w:ascii="Times New Roman" w:hAnsi="Times New Roman"/>
      <w:sz w:val="24"/>
    </w:rPr>
  </w:style>
  <w:style w:type="paragraph" w:customStyle="1" w:styleId="126267A4E5C94BB6A75DC9395E72AC6C">
    <w:name w:val="126267A4E5C94BB6A75DC9395E72AC6C"/>
    <w:rsid w:val="00337991"/>
  </w:style>
  <w:style w:type="paragraph" w:customStyle="1" w:styleId="5324B38003404AC2900A3754CF9D128B">
    <w:name w:val="5324B38003404AC2900A3754CF9D128B"/>
    <w:rsid w:val="00337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1A1B68-AEE5-414D-8D38-34D27815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716</Words>
  <Characters>4087</Characters>
  <Application>Microsoft Office Word</Application>
  <DocSecurity>0</DocSecurity>
  <Lines>34</Lines>
  <Paragraphs>9</Paragraphs>
  <ScaleCrop>false</ScaleCrop>
  <Company>Texas Legislative Council</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2017-04-07T23:58:00Z</cp:lastPrinted>
  <dcterms:created xsi:type="dcterms:W3CDTF">2015-05-29T14:24:00Z</dcterms:created>
  <dcterms:modified xsi:type="dcterms:W3CDTF">2017-04-07T23:58:00Z</dcterms:modified>
</cp:coreProperties>
</file>

<file path=docProps/custom.xml><?xml version="1.0" encoding="utf-8"?>
<op:Properties xmlns:vt="http://schemas.openxmlformats.org/officeDocument/2006/docPropsVTypes" xmlns:op="http://schemas.openxmlformats.org/officeDocument/2006/custom-properties"/>
</file>