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F8" w:rsidRDefault="00B637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81156AE6C84BDC89CEF68621A90AF4"/>
          </w:placeholder>
        </w:sdtPr>
        <w:sdtContent>
          <w:r w:rsidRPr="005C2A78">
            <w:rPr>
              <w:rFonts w:cs="Times New Roman"/>
              <w:b/>
              <w:szCs w:val="24"/>
              <w:u w:val="single"/>
            </w:rPr>
            <w:t>BILL ANALYSIS</w:t>
          </w:r>
        </w:sdtContent>
      </w:sdt>
    </w:p>
    <w:p w:rsidR="00B637F8" w:rsidRPr="00585C31" w:rsidRDefault="00B637F8" w:rsidP="000F1DF9">
      <w:pPr>
        <w:spacing w:after="0" w:line="240" w:lineRule="auto"/>
        <w:rPr>
          <w:rFonts w:cs="Times New Roman"/>
          <w:szCs w:val="24"/>
        </w:rPr>
      </w:pPr>
    </w:p>
    <w:p w:rsidR="00B637F8" w:rsidRPr="00585C31" w:rsidRDefault="00B637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37F8" w:rsidTr="000F1DF9">
        <w:tc>
          <w:tcPr>
            <w:tcW w:w="2718" w:type="dxa"/>
          </w:tcPr>
          <w:p w:rsidR="00B637F8" w:rsidRPr="005C2A78" w:rsidRDefault="00B637F8" w:rsidP="006D756B">
            <w:pPr>
              <w:rPr>
                <w:rFonts w:cs="Times New Roman"/>
                <w:szCs w:val="24"/>
              </w:rPr>
            </w:pPr>
            <w:sdt>
              <w:sdtPr>
                <w:rPr>
                  <w:rFonts w:cs="Times New Roman"/>
                  <w:szCs w:val="24"/>
                </w:rPr>
                <w:alias w:val="Agency Title"/>
                <w:tag w:val="AgencyTitleContentControl"/>
                <w:id w:val="1920747753"/>
                <w:lock w:val="sdtContentLocked"/>
                <w:placeholder>
                  <w:docPart w:val="7F042654C01F4A0699B16DC3E53C72FB"/>
                </w:placeholder>
              </w:sdtPr>
              <w:sdtEndPr>
                <w:rPr>
                  <w:rFonts w:cstheme="minorBidi"/>
                  <w:szCs w:val="22"/>
                </w:rPr>
              </w:sdtEndPr>
              <w:sdtContent>
                <w:r>
                  <w:rPr>
                    <w:rFonts w:cs="Times New Roman"/>
                    <w:szCs w:val="24"/>
                  </w:rPr>
                  <w:t>Senate Research Center</w:t>
                </w:r>
              </w:sdtContent>
            </w:sdt>
          </w:p>
        </w:tc>
        <w:tc>
          <w:tcPr>
            <w:tcW w:w="6858" w:type="dxa"/>
          </w:tcPr>
          <w:p w:rsidR="00B637F8" w:rsidRPr="00FF6471" w:rsidRDefault="00B637F8" w:rsidP="000F1DF9">
            <w:pPr>
              <w:jc w:val="right"/>
              <w:rPr>
                <w:rFonts w:cs="Times New Roman"/>
                <w:szCs w:val="24"/>
              </w:rPr>
            </w:pPr>
            <w:sdt>
              <w:sdtPr>
                <w:rPr>
                  <w:rFonts w:cs="Times New Roman"/>
                  <w:szCs w:val="24"/>
                </w:rPr>
                <w:alias w:val="Bill Number"/>
                <w:tag w:val="BillNumberOne"/>
                <w:id w:val="-410784069"/>
                <w:lock w:val="sdtContentLocked"/>
                <w:placeholder>
                  <w:docPart w:val="CFA48D87FC9B487C808602DF877D1786"/>
                </w:placeholder>
              </w:sdtPr>
              <w:sdtContent>
                <w:r>
                  <w:rPr>
                    <w:rFonts w:cs="Times New Roman"/>
                    <w:szCs w:val="24"/>
                  </w:rPr>
                  <w:t>S.B. 1143</w:t>
                </w:r>
              </w:sdtContent>
            </w:sdt>
          </w:p>
        </w:tc>
      </w:tr>
      <w:tr w:rsidR="00B637F8" w:rsidTr="000F1DF9">
        <w:sdt>
          <w:sdtPr>
            <w:rPr>
              <w:rFonts w:cs="Times New Roman"/>
              <w:szCs w:val="24"/>
            </w:rPr>
            <w:alias w:val="TLCNumber"/>
            <w:tag w:val="TLCNumber"/>
            <w:id w:val="-542600604"/>
            <w:lock w:val="sdtLocked"/>
            <w:placeholder>
              <w:docPart w:val="712A7357E82E4227848A5FF2B6CD96E2"/>
            </w:placeholder>
          </w:sdtPr>
          <w:sdtContent>
            <w:tc>
              <w:tcPr>
                <w:tcW w:w="2718" w:type="dxa"/>
              </w:tcPr>
              <w:p w:rsidR="00B637F8" w:rsidRPr="000F1DF9" w:rsidRDefault="00B637F8" w:rsidP="00C65088">
                <w:pPr>
                  <w:rPr>
                    <w:rFonts w:cs="Times New Roman"/>
                    <w:szCs w:val="24"/>
                  </w:rPr>
                </w:pPr>
                <w:r>
                  <w:rPr>
                    <w:rFonts w:cs="Times New Roman"/>
                    <w:szCs w:val="24"/>
                  </w:rPr>
                  <w:t>85R12839 JAM-D</w:t>
                </w:r>
              </w:p>
            </w:tc>
          </w:sdtContent>
        </w:sdt>
        <w:tc>
          <w:tcPr>
            <w:tcW w:w="6858" w:type="dxa"/>
          </w:tcPr>
          <w:p w:rsidR="00B637F8" w:rsidRPr="005C2A78" w:rsidRDefault="00B637F8" w:rsidP="006D756B">
            <w:pPr>
              <w:jc w:val="right"/>
              <w:rPr>
                <w:rFonts w:cs="Times New Roman"/>
                <w:szCs w:val="24"/>
              </w:rPr>
            </w:pPr>
            <w:sdt>
              <w:sdtPr>
                <w:rPr>
                  <w:rFonts w:cs="Times New Roman"/>
                  <w:szCs w:val="24"/>
                </w:rPr>
                <w:alias w:val="Author Label"/>
                <w:tag w:val="By"/>
                <w:id w:val="72399597"/>
                <w:lock w:val="sdtLocked"/>
                <w:placeholder>
                  <w:docPart w:val="47BB0727BFA44F8499FFB642D28002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4587FCA4C34B548CA13D6D37913E9A"/>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D1F3B8486614447AB71BB7EB3D2FE58B"/>
                </w:placeholder>
                <w:showingPlcHdr/>
              </w:sdtPr>
              <w:sdtContent/>
            </w:sdt>
          </w:p>
        </w:tc>
      </w:tr>
      <w:tr w:rsidR="00B637F8" w:rsidTr="000F1DF9">
        <w:tc>
          <w:tcPr>
            <w:tcW w:w="2718" w:type="dxa"/>
          </w:tcPr>
          <w:p w:rsidR="00B637F8" w:rsidRPr="00BC7495" w:rsidRDefault="00B637F8" w:rsidP="000F1DF9">
            <w:pPr>
              <w:rPr>
                <w:rFonts w:cs="Times New Roman"/>
                <w:szCs w:val="24"/>
              </w:rPr>
            </w:pPr>
          </w:p>
        </w:tc>
        <w:sdt>
          <w:sdtPr>
            <w:rPr>
              <w:rFonts w:cs="Times New Roman"/>
              <w:szCs w:val="24"/>
            </w:rPr>
            <w:alias w:val="Committee"/>
            <w:tag w:val="Committee"/>
            <w:id w:val="1914272295"/>
            <w:lock w:val="sdtContentLocked"/>
            <w:placeholder>
              <w:docPart w:val="9A12BDEDFAB5423EB2799BFD933B58F5"/>
            </w:placeholder>
          </w:sdtPr>
          <w:sdtContent>
            <w:tc>
              <w:tcPr>
                <w:tcW w:w="6858" w:type="dxa"/>
              </w:tcPr>
              <w:p w:rsidR="00B637F8" w:rsidRPr="00FF6471" w:rsidRDefault="00B637F8" w:rsidP="000F1DF9">
                <w:pPr>
                  <w:jc w:val="right"/>
                  <w:rPr>
                    <w:rFonts w:cs="Times New Roman"/>
                    <w:szCs w:val="24"/>
                  </w:rPr>
                </w:pPr>
                <w:r>
                  <w:rPr>
                    <w:rFonts w:cs="Times New Roman"/>
                    <w:szCs w:val="24"/>
                  </w:rPr>
                  <w:t>Transportation</w:t>
                </w:r>
              </w:p>
            </w:tc>
          </w:sdtContent>
        </w:sdt>
      </w:tr>
      <w:tr w:rsidR="00B637F8" w:rsidTr="000F1DF9">
        <w:tc>
          <w:tcPr>
            <w:tcW w:w="2718" w:type="dxa"/>
          </w:tcPr>
          <w:p w:rsidR="00B637F8" w:rsidRPr="00BC7495" w:rsidRDefault="00B637F8" w:rsidP="000F1DF9">
            <w:pPr>
              <w:rPr>
                <w:rFonts w:cs="Times New Roman"/>
                <w:szCs w:val="24"/>
              </w:rPr>
            </w:pPr>
          </w:p>
        </w:tc>
        <w:sdt>
          <w:sdtPr>
            <w:rPr>
              <w:rFonts w:cs="Times New Roman"/>
              <w:szCs w:val="24"/>
            </w:rPr>
            <w:alias w:val="Date"/>
            <w:tag w:val="DateContentControl"/>
            <w:id w:val="1178081906"/>
            <w:lock w:val="sdtLocked"/>
            <w:placeholder>
              <w:docPart w:val="5630B24722B84BA984294212634407E7"/>
            </w:placeholder>
            <w:date w:fullDate="2017-04-13T00:00:00Z">
              <w:dateFormat w:val="M/d/yyyy"/>
              <w:lid w:val="en-US"/>
              <w:storeMappedDataAs w:val="dateTime"/>
              <w:calendar w:val="gregorian"/>
            </w:date>
          </w:sdtPr>
          <w:sdtContent>
            <w:tc>
              <w:tcPr>
                <w:tcW w:w="6858" w:type="dxa"/>
              </w:tcPr>
              <w:p w:rsidR="00B637F8" w:rsidRPr="00FF6471" w:rsidRDefault="00B637F8" w:rsidP="000F1DF9">
                <w:pPr>
                  <w:jc w:val="right"/>
                  <w:rPr>
                    <w:rFonts w:cs="Times New Roman"/>
                    <w:szCs w:val="24"/>
                  </w:rPr>
                </w:pPr>
                <w:r>
                  <w:rPr>
                    <w:rFonts w:cs="Times New Roman"/>
                    <w:szCs w:val="24"/>
                  </w:rPr>
                  <w:t>4/13/2017</w:t>
                </w:r>
              </w:p>
            </w:tc>
          </w:sdtContent>
        </w:sdt>
      </w:tr>
      <w:tr w:rsidR="00B637F8" w:rsidTr="000F1DF9">
        <w:tc>
          <w:tcPr>
            <w:tcW w:w="2718" w:type="dxa"/>
          </w:tcPr>
          <w:p w:rsidR="00B637F8" w:rsidRPr="00BC7495" w:rsidRDefault="00B637F8" w:rsidP="000F1DF9">
            <w:pPr>
              <w:rPr>
                <w:rFonts w:cs="Times New Roman"/>
                <w:szCs w:val="24"/>
              </w:rPr>
            </w:pPr>
          </w:p>
        </w:tc>
        <w:sdt>
          <w:sdtPr>
            <w:rPr>
              <w:rFonts w:cs="Times New Roman"/>
              <w:szCs w:val="24"/>
            </w:rPr>
            <w:alias w:val="BA Version"/>
            <w:tag w:val="BAVersion"/>
            <w:id w:val="-1685590809"/>
            <w:lock w:val="sdtContentLocked"/>
            <w:placeholder>
              <w:docPart w:val="3BF1FF75145646119197F2032EA40EB4"/>
            </w:placeholder>
          </w:sdtPr>
          <w:sdtContent>
            <w:tc>
              <w:tcPr>
                <w:tcW w:w="6858" w:type="dxa"/>
              </w:tcPr>
              <w:p w:rsidR="00B637F8" w:rsidRPr="00FF6471" w:rsidRDefault="00B637F8" w:rsidP="000F1DF9">
                <w:pPr>
                  <w:jc w:val="right"/>
                  <w:rPr>
                    <w:rFonts w:cs="Times New Roman"/>
                    <w:szCs w:val="24"/>
                  </w:rPr>
                </w:pPr>
                <w:r>
                  <w:rPr>
                    <w:rFonts w:cs="Times New Roman"/>
                    <w:szCs w:val="24"/>
                  </w:rPr>
                  <w:t>As Filed</w:t>
                </w:r>
              </w:p>
            </w:tc>
          </w:sdtContent>
        </w:sdt>
      </w:tr>
    </w:tbl>
    <w:p w:rsidR="00B637F8" w:rsidRPr="00FF6471" w:rsidRDefault="00B637F8" w:rsidP="000F1DF9">
      <w:pPr>
        <w:spacing w:after="0" w:line="240" w:lineRule="auto"/>
        <w:rPr>
          <w:rFonts w:cs="Times New Roman"/>
          <w:szCs w:val="24"/>
        </w:rPr>
      </w:pPr>
    </w:p>
    <w:p w:rsidR="00B637F8" w:rsidRPr="00FF6471" w:rsidRDefault="00B637F8" w:rsidP="000F1DF9">
      <w:pPr>
        <w:spacing w:after="0" w:line="240" w:lineRule="auto"/>
        <w:rPr>
          <w:rFonts w:cs="Times New Roman"/>
          <w:szCs w:val="24"/>
        </w:rPr>
      </w:pPr>
    </w:p>
    <w:p w:rsidR="00B637F8" w:rsidRPr="00FF6471" w:rsidRDefault="00B637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A95161DD3F4E6388FB0366302F1C50"/>
        </w:placeholder>
      </w:sdtPr>
      <w:sdtContent>
        <w:p w:rsidR="00B637F8" w:rsidRDefault="00B637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B3DB8C57E84B3A930EFC7578E5D39B"/>
        </w:placeholder>
      </w:sdtPr>
      <w:sdtContent>
        <w:p w:rsidR="00B637F8" w:rsidRDefault="00B637F8" w:rsidP="001C0697">
          <w:pPr>
            <w:pStyle w:val="NormalWeb"/>
            <w:spacing w:before="0" w:beforeAutospacing="0" w:after="0" w:afterAutospacing="0"/>
            <w:jc w:val="both"/>
            <w:divId w:val="1669401271"/>
            <w:rPr>
              <w:rFonts w:eastAsia="Times New Roman"/>
              <w:bCs/>
            </w:rPr>
          </w:pPr>
        </w:p>
        <w:p w:rsidR="00B637F8" w:rsidRDefault="00B637F8" w:rsidP="001C0697">
          <w:pPr>
            <w:pStyle w:val="NormalWeb"/>
            <w:spacing w:before="0" w:beforeAutospacing="0" w:after="0" w:afterAutospacing="0"/>
            <w:jc w:val="both"/>
            <w:divId w:val="1669401271"/>
            <w:rPr>
              <w:color w:val="000000"/>
            </w:rPr>
          </w:pPr>
          <w:r w:rsidRPr="00D150F1">
            <w:rPr>
              <w:color w:val="000000"/>
            </w:rPr>
            <w:t xml:space="preserve">The purpose </w:t>
          </w:r>
          <w:r>
            <w:rPr>
              <w:color w:val="000000"/>
            </w:rPr>
            <w:t>of this bill is to prevent high-</w:t>
          </w:r>
          <w:r w:rsidRPr="00D150F1">
            <w:rPr>
              <w:color w:val="000000"/>
            </w:rPr>
            <w:t>occupancy vehicle (HOV) lanes from being co</w:t>
          </w:r>
          <w:r>
            <w:rPr>
              <w:color w:val="000000"/>
            </w:rPr>
            <w:t>nverted into lanes where single-</w:t>
          </w:r>
          <w:r w:rsidRPr="00D150F1">
            <w:rPr>
              <w:color w:val="000000"/>
            </w:rPr>
            <w:t xml:space="preserve">occupancy vehicles can access them </w:t>
          </w:r>
          <w:r>
            <w:rPr>
              <w:color w:val="000000"/>
            </w:rPr>
            <w:t>for a fee (High Occupancy Toll—</w:t>
          </w:r>
          <w:r w:rsidRPr="00D150F1">
            <w:rPr>
              <w:color w:val="000000"/>
            </w:rPr>
            <w:t xml:space="preserve"> HOT). No Texan should be charged to use a lane for which their taxes already paid. S</w:t>
          </w:r>
          <w:r>
            <w:rPr>
              <w:color w:val="000000"/>
            </w:rPr>
            <w:t>.</w:t>
          </w:r>
          <w:r w:rsidRPr="00D150F1">
            <w:rPr>
              <w:color w:val="000000"/>
            </w:rPr>
            <w:t>B</w:t>
          </w:r>
          <w:r>
            <w:rPr>
              <w:color w:val="000000"/>
            </w:rPr>
            <w:t>.</w:t>
          </w:r>
          <w:r w:rsidRPr="00D150F1">
            <w:rPr>
              <w:color w:val="000000"/>
            </w:rPr>
            <w:t xml:space="preserve"> 1143 does not prevent truly new lanes from being added to existing non-toll freeways. It simply disallows HOV lanes from being turned into toll lanes. </w:t>
          </w:r>
        </w:p>
        <w:p w:rsidR="00B637F8" w:rsidRPr="00D150F1" w:rsidRDefault="00B637F8" w:rsidP="001C0697">
          <w:pPr>
            <w:pStyle w:val="NormalWeb"/>
            <w:spacing w:before="0" w:beforeAutospacing="0" w:after="0" w:afterAutospacing="0"/>
            <w:jc w:val="both"/>
            <w:divId w:val="1669401271"/>
            <w:rPr>
              <w:color w:val="000000"/>
            </w:rPr>
          </w:pPr>
        </w:p>
        <w:p w:rsidR="00B637F8" w:rsidRDefault="00B637F8" w:rsidP="001C0697">
          <w:pPr>
            <w:pStyle w:val="NormalWeb"/>
            <w:spacing w:before="0" w:beforeAutospacing="0" w:after="0" w:afterAutospacing="0"/>
            <w:jc w:val="both"/>
            <w:divId w:val="1669401271"/>
            <w:rPr>
              <w:color w:val="000000"/>
            </w:rPr>
          </w:pPr>
          <w:r>
            <w:rPr>
              <w:color w:val="000000"/>
            </w:rPr>
            <w:t>When the l</w:t>
          </w:r>
          <w:r w:rsidRPr="00D150F1">
            <w:rPr>
              <w:color w:val="000000"/>
            </w:rPr>
            <w:t>egislature passed H</w:t>
          </w:r>
          <w:r>
            <w:rPr>
              <w:color w:val="000000"/>
            </w:rPr>
            <w:t>.</w:t>
          </w:r>
          <w:r w:rsidRPr="00D150F1">
            <w:rPr>
              <w:color w:val="000000"/>
            </w:rPr>
            <w:t>B</w:t>
          </w:r>
          <w:r>
            <w:rPr>
              <w:color w:val="000000"/>
            </w:rPr>
            <w:t>.</w:t>
          </w:r>
          <w:r w:rsidRPr="00D150F1">
            <w:rPr>
              <w:color w:val="000000"/>
            </w:rPr>
            <w:t xml:space="preserve"> 3588 in the 78th Legislature, opening the door to new types of tolling, the Texas Department of Transportation</w:t>
          </w:r>
          <w:r>
            <w:rPr>
              <w:color w:val="000000"/>
            </w:rPr>
            <w:t xml:space="preserve"> (TxDOT)</w:t>
          </w:r>
          <w:r w:rsidRPr="00D150F1">
            <w:rPr>
              <w:color w:val="000000"/>
            </w:rPr>
            <w:t xml:space="preserve"> began to pursue toll projects that would convert existing HOV lanes into toll lanes. The concern about double taxation quickly emerged and the legislature responded by passing a bill in 2005, H</w:t>
          </w:r>
          <w:r>
            <w:rPr>
              <w:color w:val="000000"/>
            </w:rPr>
            <w:t>.</w:t>
          </w:r>
          <w:r w:rsidRPr="00D150F1">
            <w:rPr>
              <w:color w:val="000000"/>
            </w:rPr>
            <w:t>B</w:t>
          </w:r>
          <w:r>
            <w:rPr>
              <w:color w:val="000000"/>
            </w:rPr>
            <w:t>.</w:t>
          </w:r>
          <w:r w:rsidRPr="00D150F1">
            <w:rPr>
              <w:color w:val="000000"/>
            </w:rPr>
            <w:t xml:space="preserve"> 2702, to prohibit the conversion of free lanes into toll lanes. However, the bill had a list of exceptions that allowed many conversion projects to advance despite the legislature's intent to prohibit conversions.</w:t>
          </w:r>
        </w:p>
        <w:p w:rsidR="00B637F8" w:rsidRPr="00D150F1" w:rsidRDefault="00B637F8" w:rsidP="001C0697">
          <w:pPr>
            <w:pStyle w:val="NormalWeb"/>
            <w:spacing w:before="0" w:beforeAutospacing="0" w:after="0" w:afterAutospacing="0"/>
            <w:jc w:val="both"/>
            <w:divId w:val="1669401271"/>
            <w:rPr>
              <w:color w:val="000000"/>
            </w:rPr>
          </w:pPr>
        </w:p>
        <w:p w:rsidR="00B637F8" w:rsidRDefault="00B637F8" w:rsidP="001C0697">
          <w:pPr>
            <w:pStyle w:val="NormalWeb"/>
            <w:spacing w:before="0" w:beforeAutospacing="0" w:after="0" w:afterAutospacing="0"/>
            <w:jc w:val="both"/>
            <w:divId w:val="1669401271"/>
            <w:rPr>
              <w:color w:val="000000"/>
            </w:rPr>
          </w:pPr>
          <w:r w:rsidRPr="00D150F1">
            <w:rPr>
              <w:color w:val="000000"/>
            </w:rPr>
            <w:t xml:space="preserve">One exception in </w:t>
          </w:r>
          <w:r>
            <w:rPr>
              <w:color w:val="000000"/>
            </w:rPr>
            <w:t>Section</w:t>
          </w:r>
          <w:r w:rsidRPr="00D150F1">
            <w:rPr>
              <w:color w:val="000000"/>
            </w:rPr>
            <w:t xml:space="preserve"> 228.201(a)(5)</w:t>
          </w:r>
          <w:r>
            <w:rPr>
              <w:color w:val="000000"/>
            </w:rPr>
            <w:t>,</w:t>
          </w:r>
          <w:r w:rsidRPr="00D150F1">
            <w:rPr>
              <w:color w:val="000000"/>
            </w:rPr>
            <w:t xml:space="preserve"> Transportation Code</w:t>
          </w:r>
          <w:r>
            <w:rPr>
              <w:color w:val="000000"/>
            </w:rPr>
            <w:t>,</w:t>
          </w:r>
          <w:r w:rsidRPr="00D150F1">
            <w:rPr>
              <w:color w:val="000000"/>
            </w:rPr>
            <w:t xml:space="preserve"> allows the lane to be converted to tolling if it is already an HOV lane and TxDOT allows vehicles with higher occupancy to use the lane for free. In this way, TxDOT can charge motorists with single-occupancy vehicles for the HOT lane, while still complying with the statute.</w:t>
          </w:r>
        </w:p>
        <w:p w:rsidR="00B637F8" w:rsidRPr="00D150F1" w:rsidRDefault="00B637F8" w:rsidP="001C0697">
          <w:pPr>
            <w:pStyle w:val="NormalWeb"/>
            <w:spacing w:before="0" w:beforeAutospacing="0" w:after="0" w:afterAutospacing="0"/>
            <w:jc w:val="both"/>
            <w:divId w:val="1669401271"/>
            <w:rPr>
              <w:color w:val="000000"/>
            </w:rPr>
          </w:pPr>
        </w:p>
        <w:p w:rsidR="00B637F8" w:rsidRDefault="00B637F8" w:rsidP="001C0697">
          <w:pPr>
            <w:pStyle w:val="NormalWeb"/>
            <w:spacing w:before="0" w:beforeAutospacing="0" w:after="0" w:afterAutospacing="0"/>
            <w:jc w:val="both"/>
            <w:divId w:val="1669401271"/>
            <w:rPr>
              <w:color w:val="000000"/>
            </w:rPr>
          </w:pPr>
          <w:r w:rsidRPr="00D150F1">
            <w:rPr>
              <w:color w:val="000000"/>
            </w:rPr>
            <w:t xml:space="preserve">The research disproving the effectiveness of HOT lanes is strong. According to a study completed by AJM Engineering, maximum transportation benefit is afforded by roads that do not toll or restrict motorists in some way. </w:t>
          </w:r>
        </w:p>
        <w:p w:rsidR="00B637F8" w:rsidRPr="00D150F1" w:rsidRDefault="00B637F8" w:rsidP="001C0697">
          <w:pPr>
            <w:pStyle w:val="NormalWeb"/>
            <w:spacing w:before="0" w:beforeAutospacing="0" w:after="0" w:afterAutospacing="0"/>
            <w:jc w:val="both"/>
            <w:divId w:val="1669401271"/>
            <w:rPr>
              <w:color w:val="000000"/>
            </w:rPr>
          </w:pPr>
        </w:p>
        <w:p w:rsidR="00B637F8" w:rsidRPr="00D150F1" w:rsidRDefault="00B637F8" w:rsidP="001C0697">
          <w:pPr>
            <w:pStyle w:val="NormalWeb"/>
            <w:spacing w:before="0" w:beforeAutospacing="0" w:after="0" w:afterAutospacing="0"/>
            <w:jc w:val="both"/>
            <w:divId w:val="1669401271"/>
            <w:rPr>
              <w:color w:val="000000"/>
            </w:rPr>
          </w:pPr>
          <w:r w:rsidRPr="00D150F1">
            <w:rPr>
              <w:color w:val="000000"/>
            </w:rPr>
            <w:t>The study stated that</w:t>
          </w:r>
          <w:r>
            <w:rPr>
              <w:color w:val="000000"/>
            </w:rPr>
            <w:t>:</w:t>
          </w:r>
          <w:r w:rsidRPr="00D150F1">
            <w:rPr>
              <w:color w:val="000000"/>
            </w:rPr>
            <w:t xml:space="preserve"> "In all the known complete transportation modeling studies that have quantitatively evaluated overall congestion and/or polluting emissions, optimal performance occurs in the natural, unrestricted Mixed-Flow operational mode. In all these cases, any attempt to preferentially restrict the natural free distribution of traffic, whether by HOV or HOT operation, made overall congestion and emissions worse."</w:t>
          </w:r>
        </w:p>
        <w:p w:rsidR="00B637F8" w:rsidRPr="00D70925" w:rsidRDefault="00B637F8" w:rsidP="001C0697">
          <w:pPr>
            <w:spacing w:after="0" w:line="240" w:lineRule="auto"/>
            <w:jc w:val="both"/>
            <w:rPr>
              <w:rFonts w:eastAsia="Times New Roman" w:cs="Times New Roman"/>
              <w:bCs/>
              <w:szCs w:val="24"/>
            </w:rPr>
          </w:pPr>
        </w:p>
      </w:sdtContent>
    </w:sdt>
    <w:p w:rsidR="00B637F8" w:rsidRDefault="00B637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1143 </w:t>
      </w:r>
      <w:bookmarkStart w:id="1" w:name="AmendsCurrentLaw"/>
      <w:bookmarkEnd w:id="1"/>
      <w:r>
        <w:rPr>
          <w:rFonts w:cs="Times New Roman"/>
          <w:szCs w:val="24"/>
        </w:rPr>
        <w:t>amends current law relating to a prohibition on converting high occupancy vehicle highway lanes to tolled lanes.</w:t>
      </w:r>
    </w:p>
    <w:p w:rsidR="00B637F8" w:rsidRPr="002E4EB2" w:rsidRDefault="00B637F8" w:rsidP="000F1DF9">
      <w:pPr>
        <w:spacing w:after="0" w:line="240" w:lineRule="auto"/>
        <w:jc w:val="both"/>
        <w:rPr>
          <w:rFonts w:eastAsia="Times New Roman" w:cs="Times New Roman"/>
          <w:szCs w:val="24"/>
        </w:rPr>
      </w:pPr>
    </w:p>
    <w:p w:rsidR="00B637F8" w:rsidRPr="005C2A78" w:rsidRDefault="00B637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89B944570540629D88C0C30EE0D475"/>
          </w:placeholder>
        </w:sdtPr>
        <w:sdtContent>
          <w:r>
            <w:rPr>
              <w:rFonts w:eastAsia="Times New Roman" w:cs="Times New Roman"/>
              <w:b/>
              <w:szCs w:val="24"/>
              <w:u w:val="single"/>
            </w:rPr>
            <w:t>RULEMAKING AUTHORITY</w:t>
          </w:r>
        </w:sdtContent>
      </w:sdt>
    </w:p>
    <w:p w:rsidR="00B637F8" w:rsidRPr="006529C4" w:rsidRDefault="00B637F8" w:rsidP="00774EC7">
      <w:pPr>
        <w:spacing w:after="0" w:line="240" w:lineRule="auto"/>
        <w:jc w:val="both"/>
        <w:rPr>
          <w:rFonts w:cs="Times New Roman"/>
          <w:szCs w:val="24"/>
        </w:rPr>
      </w:pPr>
    </w:p>
    <w:p w:rsidR="00B637F8" w:rsidRPr="006529C4" w:rsidRDefault="00B637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37F8" w:rsidRPr="006529C4" w:rsidRDefault="00B637F8" w:rsidP="00774EC7">
      <w:pPr>
        <w:spacing w:after="0" w:line="240" w:lineRule="auto"/>
        <w:jc w:val="both"/>
        <w:rPr>
          <w:rFonts w:cs="Times New Roman"/>
          <w:szCs w:val="24"/>
        </w:rPr>
      </w:pPr>
    </w:p>
    <w:p w:rsidR="00B637F8" w:rsidRPr="005C2A78" w:rsidRDefault="00B637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87DF89DAA44D6FB10A11C3D335518B"/>
          </w:placeholder>
        </w:sdtPr>
        <w:sdtContent>
          <w:r>
            <w:rPr>
              <w:rFonts w:eastAsia="Times New Roman" w:cs="Times New Roman"/>
              <w:b/>
              <w:szCs w:val="24"/>
              <w:u w:val="single"/>
            </w:rPr>
            <w:t>SECTION BY SECTION ANALYSIS</w:t>
          </w:r>
        </w:sdtContent>
      </w:sdt>
    </w:p>
    <w:p w:rsidR="00B637F8" w:rsidRPr="005C2A78" w:rsidRDefault="00B637F8" w:rsidP="000F1DF9">
      <w:pPr>
        <w:spacing w:after="0" w:line="240" w:lineRule="auto"/>
        <w:jc w:val="both"/>
        <w:rPr>
          <w:rFonts w:eastAsia="Times New Roman" w:cs="Times New Roman"/>
          <w:szCs w:val="24"/>
        </w:rPr>
      </w:pPr>
    </w:p>
    <w:p w:rsidR="00B637F8" w:rsidRDefault="00B637F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228.201, Transportation Code, as follows:</w:t>
      </w:r>
    </w:p>
    <w:p w:rsidR="00B637F8" w:rsidRDefault="00B637F8" w:rsidP="000F1DF9">
      <w:pPr>
        <w:spacing w:after="0" w:line="240" w:lineRule="auto"/>
        <w:jc w:val="both"/>
        <w:rPr>
          <w:rFonts w:eastAsia="Times New Roman" w:cs="Times New Roman"/>
          <w:szCs w:val="24"/>
        </w:rPr>
      </w:pPr>
    </w:p>
    <w:p w:rsidR="00B637F8" w:rsidRDefault="00B637F8" w:rsidP="002E4EB2">
      <w:pPr>
        <w:spacing w:after="0" w:line="240" w:lineRule="auto"/>
        <w:ind w:left="720"/>
        <w:jc w:val="both"/>
        <w:rPr>
          <w:rFonts w:eastAsia="Times New Roman" w:cs="Times New Roman"/>
          <w:szCs w:val="24"/>
        </w:rPr>
      </w:pPr>
      <w:r>
        <w:rPr>
          <w:rFonts w:eastAsia="Times New Roman" w:cs="Times New Roman"/>
          <w:szCs w:val="24"/>
        </w:rPr>
        <w:t xml:space="preserve">Sec. 228.201. LIMITATION ON TOLL FACILITY DESIGNATION. Deletes existing  designation of Subsection (a). Deletes existing text prohibiting the Texas Department of Transportation (TxDOT) from operating a nontolled state highway </w:t>
      </w:r>
      <w:r>
        <w:t>or a segment of a nontolled state highway as a toll project and prohibiting the transfer of a highway or segment to another entity for operation as a toll project, unless,</w:t>
      </w:r>
      <w:r>
        <w:rPr>
          <w:rFonts w:eastAsia="Times New Roman" w:cs="Times New Roman"/>
          <w:szCs w:val="24"/>
        </w:rPr>
        <w:t xml:space="preserve"> subject to Subsection (b), the highway or segment was open to traffic as a high-occupancy vehicle lane on May 1, 2005. Makes nonsubstantive changes. </w:t>
      </w:r>
    </w:p>
    <w:p w:rsidR="00B637F8" w:rsidRDefault="00B637F8" w:rsidP="002E4EB2">
      <w:pPr>
        <w:spacing w:after="0" w:line="240" w:lineRule="auto"/>
        <w:ind w:left="720"/>
        <w:jc w:val="both"/>
        <w:rPr>
          <w:rFonts w:eastAsia="Times New Roman" w:cs="Times New Roman"/>
          <w:szCs w:val="24"/>
        </w:rPr>
      </w:pPr>
    </w:p>
    <w:p w:rsidR="00B637F8" w:rsidRPr="005C2A78" w:rsidRDefault="00B637F8" w:rsidP="002E4EB2">
      <w:pPr>
        <w:spacing w:after="0" w:line="240" w:lineRule="auto"/>
        <w:ind w:left="1440"/>
        <w:jc w:val="both"/>
        <w:rPr>
          <w:rFonts w:eastAsia="Times New Roman" w:cs="Times New Roman"/>
          <w:szCs w:val="24"/>
        </w:rPr>
      </w:pPr>
      <w:r>
        <w:rPr>
          <w:rFonts w:eastAsia="Times New Roman" w:cs="Times New Roman"/>
          <w:szCs w:val="24"/>
        </w:rPr>
        <w:t xml:space="preserve">(b) Deletes existing Subsection (b) authorizing TxDOT to </w:t>
      </w:r>
      <w:r>
        <w:t>operate or transfer a high-occupancy vehicle lane under Subsection (a)(5) as a tolled lane only if TxDOT or other entity operating the lane allows vehicles occupied by a specified number of passengers to use the lane without paying a toll.</w:t>
      </w:r>
    </w:p>
    <w:p w:rsidR="00B637F8" w:rsidRPr="005C2A78" w:rsidRDefault="00B637F8" w:rsidP="000F1DF9">
      <w:pPr>
        <w:spacing w:after="0" w:line="240" w:lineRule="auto"/>
        <w:jc w:val="both"/>
        <w:rPr>
          <w:rFonts w:eastAsia="Times New Roman" w:cs="Times New Roman"/>
          <w:szCs w:val="24"/>
        </w:rPr>
      </w:pPr>
    </w:p>
    <w:p w:rsidR="00B637F8" w:rsidRPr="005C2A78" w:rsidRDefault="00B637F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by September 1, 2017.</w:t>
      </w:r>
    </w:p>
    <w:p w:rsidR="00B637F8" w:rsidRPr="006529C4" w:rsidRDefault="00B637F8" w:rsidP="00774EC7">
      <w:pPr>
        <w:spacing w:after="0" w:line="240" w:lineRule="auto"/>
        <w:jc w:val="both"/>
        <w:rPr>
          <w:rFonts w:cs="Times New Roman"/>
          <w:szCs w:val="24"/>
        </w:rPr>
      </w:pPr>
    </w:p>
    <w:p w:rsidR="00B637F8" w:rsidRPr="006529C4" w:rsidRDefault="00B637F8" w:rsidP="00774EC7">
      <w:pPr>
        <w:spacing w:after="0" w:line="240" w:lineRule="auto"/>
        <w:jc w:val="both"/>
      </w:pPr>
    </w:p>
    <w:sectPr w:rsidR="00B637F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88" w:rsidRDefault="00430B88" w:rsidP="000F1DF9">
      <w:pPr>
        <w:spacing w:after="0" w:line="240" w:lineRule="auto"/>
      </w:pPr>
      <w:r>
        <w:separator/>
      </w:r>
    </w:p>
  </w:endnote>
  <w:endnote w:type="continuationSeparator" w:id="0">
    <w:p w:rsidR="00430B88" w:rsidRDefault="00430B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0B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37F8">
                <w:rPr>
                  <w:sz w:val="20"/>
                  <w:szCs w:val="20"/>
                </w:rPr>
                <w:t>KMS,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37F8">
                <w:rPr>
                  <w:sz w:val="20"/>
                  <w:szCs w:val="20"/>
                </w:rPr>
                <w:t>S.B. 1143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37F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0B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37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37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88" w:rsidRDefault="00430B88" w:rsidP="000F1DF9">
      <w:pPr>
        <w:spacing w:after="0" w:line="240" w:lineRule="auto"/>
      </w:pPr>
      <w:r>
        <w:separator/>
      </w:r>
    </w:p>
  </w:footnote>
  <w:footnote w:type="continuationSeparator" w:id="0">
    <w:p w:rsidR="00430B88" w:rsidRDefault="00430B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0B8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37F8"/>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37F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37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332D" w:rsidP="00E7332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81156AE6C84BDC89CEF68621A90AF4"/>
        <w:category>
          <w:name w:val="General"/>
          <w:gallery w:val="placeholder"/>
        </w:category>
        <w:types>
          <w:type w:val="bbPlcHdr"/>
        </w:types>
        <w:behaviors>
          <w:behavior w:val="content"/>
        </w:behaviors>
        <w:guid w:val="{33058483-0B0B-435D-B4F0-C63997949810}"/>
      </w:docPartPr>
      <w:docPartBody>
        <w:p w:rsidR="00000000" w:rsidRDefault="00DD7AA4"/>
      </w:docPartBody>
    </w:docPart>
    <w:docPart>
      <w:docPartPr>
        <w:name w:val="7F042654C01F4A0699B16DC3E53C72FB"/>
        <w:category>
          <w:name w:val="General"/>
          <w:gallery w:val="placeholder"/>
        </w:category>
        <w:types>
          <w:type w:val="bbPlcHdr"/>
        </w:types>
        <w:behaviors>
          <w:behavior w:val="content"/>
        </w:behaviors>
        <w:guid w:val="{B31B7B30-34E4-402A-8F32-55D7043483C8}"/>
      </w:docPartPr>
      <w:docPartBody>
        <w:p w:rsidR="00000000" w:rsidRDefault="00DD7AA4"/>
      </w:docPartBody>
    </w:docPart>
    <w:docPart>
      <w:docPartPr>
        <w:name w:val="CFA48D87FC9B487C808602DF877D1786"/>
        <w:category>
          <w:name w:val="General"/>
          <w:gallery w:val="placeholder"/>
        </w:category>
        <w:types>
          <w:type w:val="bbPlcHdr"/>
        </w:types>
        <w:behaviors>
          <w:behavior w:val="content"/>
        </w:behaviors>
        <w:guid w:val="{AE97107A-18DC-47E5-82B1-1285393E9839}"/>
      </w:docPartPr>
      <w:docPartBody>
        <w:p w:rsidR="00000000" w:rsidRDefault="00DD7AA4"/>
      </w:docPartBody>
    </w:docPart>
    <w:docPart>
      <w:docPartPr>
        <w:name w:val="712A7357E82E4227848A5FF2B6CD96E2"/>
        <w:category>
          <w:name w:val="General"/>
          <w:gallery w:val="placeholder"/>
        </w:category>
        <w:types>
          <w:type w:val="bbPlcHdr"/>
        </w:types>
        <w:behaviors>
          <w:behavior w:val="content"/>
        </w:behaviors>
        <w:guid w:val="{290FA67F-C476-4731-93B2-7E471ECF8246}"/>
      </w:docPartPr>
      <w:docPartBody>
        <w:p w:rsidR="00000000" w:rsidRDefault="00DD7AA4"/>
      </w:docPartBody>
    </w:docPart>
    <w:docPart>
      <w:docPartPr>
        <w:name w:val="47BB0727BFA44F8499FFB642D28002AF"/>
        <w:category>
          <w:name w:val="General"/>
          <w:gallery w:val="placeholder"/>
        </w:category>
        <w:types>
          <w:type w:val="bbPlcHdr"/>
        </w:types>
        <w:behaviors>
          <w:behavior w:val="content"/>
        </w:behaviors>
        <w:guid w:val="{F3DDF57B-D232-43A2-BF51-643AC38F2B36}"/>
      </w:docPartPr>
      <w:docPartBody>
        <w:p w:rsidR="00000000" w:rsidRDefault="00DD7AA4"/>
      </w:docPartBody>
    </w:docPart>
    <w:docPart>
      <w:docPartPr>
        <w:name w:val="AA4587FCA4C34B548CA13D6D37913E9A"/>
        <w:category>
          <w:name w:val="General"/>
          <w:gallery w:val="placeholder"/>
        </w:category>
        <w:types>
          <w:type w:val="bbPlcHdr"/>
        </w:types>
        <w:behaviors>
          <w:behavior w:val="content"/>
        </w:behaviors>
        <w:guid w:val="{FE24BD74-2222-4BA7-A70A-88C46C682EAF}"/>
      </w:docPartPr>
      <w:docPartBody>
        <w:p w:rsidR="00000000" w:rsidRDefault="00DD7AA4"/>
      </w:docPartBody>
    </w:docPart>
    <w:docPart>
      <w:docPartPr>
        <w:name w:val="D1F3B8486614447AB71BB7EB3D2FE58B"/>
        <w:category>
          <w:name w:val="General"/>
          <w:gallery w:val="placeholder"/>
        </w:category>
        <w:types>
          <w:type w:val="bbPlcHdr"/>
        </w:types>
        <w:behaviors>
          <w:behavior w:val="content"/>
        </w:behaviors>
        <w:guid w:val="{8AA95C15-39BC-4529-B594-3329A135088F}"/>
      </w:docPartPr>
      <w:docPartBody>
        <w:p w:rsidR="00000000" w:rsidRDefault="00DD7AA4"/>
      </w:docPartBody>
    </w:docPart>
    <w:docPart>
      <w:docPartPr>
        <w:name w:val="9A12BDEDFAB5423EB2799BFD933B58F5"/>
        <w:category>
          <w:name w:val="General"/>
          <w:gallery w:val="placeholder"/>
        </w:category>
        <w:types>
          <w:type w:val="bbPlcHdr"/>
        </w:types>
        <w:behaviors>
          <w:behavior w:val="content"/>
        </w:behaviors>
        <w:guid w:val="{9B09C7F4-BA60-4064-8714-542237F06B67}"/>
      </w:docPartPr>
      <w:docPartBody>
        <w:p w:rsidR="00000000" w:rsidRDefault="00DD7AA4"/>
      </w:docPartBody>
    </w:docPart>
    <w:docPart>
      <w:docPartPr>
        <w:name w:val="5630B24722B84BA984294212634407E7"/>
        <w:category>
          <w:name w:val="General"/>
          <w:gallery w:val="placeholder"/>
        </w:category>
        <w:types>
          <w:type w:val="bbPlcHdr"/>
        </w:types>
        <w:behaviors>
          <w:behavior w:val="content"/>
        </w:behaviors>
        <w:guid w:val="{619EFFD1-083D-42CD-A69A-4A3FD74E0DB5}"/>
      </w:docPartPr>
      <w:docPartBody>
        <w:p w:rsidR="00000000" w:rsidRDefault="00E7332D" w:rsidP="00E7332D">
          <w:pPr>
            <w:pStyle w:val="5630B24722B84BA984294212634407E7"/>
          </w:pPr>
          <w:r w:rsidRPr="00A30DD1">
            <w:rPr>
              <w:rStyle w:val="PlaceholderText"/>
            </w:rPr>
            <w:t>Click here to enter a date.</w:t>
          </w:r>
        </w:p>
      </w:docPartBody>
    </w:docPart>
    <w:docPart>
      <w:docPartPr>
        <w:name w:val="3BF1FF75145646119197F2032EA40EB4"/>
        <w:category>
          <w:name w:val="General"/>
          <w:gallery w:val="placeholder"/>
        </w:category>
        <w:types>
          <w:type w:val="bbPlcHdr"/>
        </w:types>
        <w:behaviors>
          <w:behavior w:val="content"/>
        </w:behaviors>
        <w:guid w:val="{11F70A16-DE4B-4B62-92BA-94E18F38F1D0}"/>
      </w:docPartPr>
      <w:docPartBody>
        <w:p w:rsidR="00000000" w:rsidRDefault="00DD7AA4"/>
      </w:docPartBody>
    </w:docPart>
    <w:docPart>
      <w:docPartPr>
        <w:name w:val="C9A95161DD3F4E6388FB0366302F1C50"/>
        <w:category>
          <w:name w:val="General"/>
          <w:gallery w:val="placeholder"/>
        </w:category>
        <w:types>
          <w:type w:val="bbPlcHdr"/>
        </w:types>
        <w:behaviors>
          <w:behavior w:val="content"/>
        </w:behaviors>
        <w:guid w:val="{F87F6D03-CA55-420F-9758-BD929A07E9B1}"/>
      </w:docPartPr>
      <w:docPartBody>
        <w:p w:rsidR="00000000" w:rsidRDefault="00DD7AA4"/>
      </w:docPartBody>
    </w:docPart>
    <w:docPart>
      <w:docPartPr>
        <w:name w:val="DCB3DB8C57E84B3A930EFC7578E5D39B"/>
        <w:category>
          <w:name w:val="General"/>
          <w:gallery w:val="placeholder"/>
        </w:category>
        <w:types>
          <w:type w:val="bbPlcHdr"/>
        </w:types>
        <w:behaviors>
          <w:behavior w:val="content"/>
        </w:behaviors>
        <w:guid w:val="{FD16A76B-B097-4E67-BB79-CAD1D70D3A2B}"/>
      </w:docPartPr>
      <w:docPartBody>
        <w:p w:rsidR="00000000" w:rsidRDefault="00E7332D" w:rsidP="00E7332D">
          <w:pPr>
            <w:pStyle w:val="DCB3DB8C57E84B3A930EFC7578E5D39B"/>
          </w:pPr>
          <w:r>
            <w:rPr>
              <w:rFonts w:eastAsia="Times New Roman" w:cs="Times New Roman"/>
              <w:bCs/>
              <w:szCs w:val="24"/>
            </w:rPr>
            <w:t xml:space="preserve"> </w:t>
          </w:r>
        </w:p>
      </w:docPartBody>
    </w:docPart>
    <w:docPart>
      <w:docPartPr>
        <w:name w:val="AA89B944570540629D88C0C30EE0D475"/>
        <w:category>
          <w:name w:val="General"/>
          <w:gallery w:val="placeholder"/>
        </w:category>
        <w:types>
          <w:type w:val="bbPlcHdr"/>
        </w:types>
        <w:behaviors>
          <w:behavior w:val="content"/>
        </w:behaviors>
        <w:guid w:val="{40B37416-FD65-439F-BDEC-BCEB35D7CF84}"/>
      </w:docPartPr>
      <w:docPartBody>
        <w:p w:rsidR="00000000" w:rsidRDefault="00DD7AA4"/>
      </w:docPartBody>
    </w:docPart>
    <w:docPart>
      <w:docPartPr>
        <w:name w:val="BB87DF89DAA44D6FB10A11C3D335518B"/>
        <w:category>
          <w:name w:val="General"/>
          <w:gallery w:val="placeholder"/>
        </w:category>
        <w:types>
          <w:type w:val="bbPlcHdr"/>
        </w:types>
        <w:behaviors>
          <w:behavior w:val="content"/>
        </w:behaviors>
        <w:guid w:val="{3AEC91DA-8D6D-49E1-9828-BDFDA6DE17FD}"/>
      </w:docPartPr>
      <w:docPartBody>
        <w:p w:rsidR="00000000" w:rsidRDefault="00DD7A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7AA4"/>
    <w:rsid w:val="00E35A8C"/>
    <w:rsid w:val="00E7332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3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332D"/>
    <w:rPr>
      <w:rFonts w:ascii="Times New Roman" w:hAnsi="Times New Roman"/>
      <w:sz w:val="24"/>
    </w:rPr>
  </w:style>
  <w:style w:type="paragraph" w:customStyle="1" w:styleId="487D89B4F8B34DB4967D41FE18F7F88D7">
    <w:name w:val="487D89B4F8B34DB4967D41FE18F7F88D7"/>
    <w:rsid w:val="00E7332D"/>
    <w:rPr>
      <w:rFonts w:ascii="Times New Roman" w:hAnsi="Times New Roman"/>
      <w:sz w:val="24"/>
    </w:rPr>
  </w:style>
  <w:style w:type="paragraph" w:customStyle="1" w:styleId="AE2570ED5D764CD7AF9686706F550F4620">
    <w:name w:val="AE2570ED5D764CD7AF9686706F550F4620"/>
    <w:rsid w:val="00E7332D"/>
    <w:pPr>
      <w:tabs>
        <w:tab w:val="center" w:pos="4680"/>
        <w:tab w:val="right" w:pos="9360"/>
      </w:tabs>
      <w:spacing w:after="0" w:line="240" w:lineRule="auto"/>
    </w:pPr>
    <w:rPr>
      <w:rFonts w:ascii="Times New Roman" w:hAnsi="Times New Roman"/>
      <w:sz w:val="24"/>
    </w:rPr>
  </w:style>
  <w:style w:type="paragraph" w:customStyle="1" w:styleId="5630B24722B84BA984294212634407E7">
    <w:name w:val="5630B24722B84BA984294212634407E7"/>
    <w:rsid w:val="00E7332D"/>
  </w:style>
  <w:style w:type="paragraph" w:customStyle="1" w:styleId="DCB3DB8C57E84B3A930EFC7578E5D39B">
    <w:name w:val="DCB3DB8C57E84B3A930EFC7578E5D39B"/>
    <w:rsid w:val="00E733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3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332D"/>
    <w:rPr>
      <w:rFonts w:ascii="Times New Roman" w:hAnsi="Times New Roman"/>
      <w:sz w:val="24"/>
    </w:rPr>
  </w:style>
  <w:style w:type="paragraph" w:customStyle="1" w:styleId="487D89B4F8B34DB4967D41FE18F7F88D7">
    <w:name w:val="487D89B4F8B34DB4967D41FE18F7F88D7"/>
    <w:rsid w:val="00E7332D"/>
    <w:rPr>
      <w:rFonts w:ascii="Times New Roman" w:hAnsi="Times New Roman"/>
      <w:sz w:val="24"/>
    </w:rPr>
  </w:style>
  <w:style w:type="paragraph" w:customStyle="1" w:styleId="AE2570ED5D764CD7AF9686706F550F4620">
    <w:name w:val="AE2570ED5D764CD7AF9686706F550F4620"/>
    <w:rsid w:val="00E7332D"/>
    <w:pPr>
      <w:tabs>
        <w:tab w:val="center" w:pos="4680"/>
        <w:tab w:val="right" w:pos="9360"/>
      </w:tabs>
      <w:spacing w:after="0" w:line="240" w:lineRule="auto"/>
    </w:pPr>
    <w:rPr>
      <w:rFonts w:ascii="Times New Roman" w:hAnsi="Times New Roman"/>
      <w:sz w:val="24"/>
    </w:rPr>
  </w:style>
  <w:style w:type="paragraph" w:customStyle="1" w:styleId="5630B24722B84BA984294212634407E7">
    <w:name w:val="5630B24722B84BA984294212634407E7"/>
    <w:rsid w:val="00E7332D"/>
  </w:style>
  <w:style w:type="paragraph" w:customStyle="1" w:styleId="DCB3DB8C57E84B3A930EFC7578E5D39B">
    <w:name w:val="DCB3DB8C57E84B3A930EFC7578E5D39B"/>
    <w:rsid w:val="00E73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954B19-1485-452E-B535-AFC3C161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515</Words>
  <Characters>2941</Characters>
  <Application>Microsoft Office Word</Application>
  <DocSecurity>0</DocSecurity>
  <Lines>24</Lines>
  <Paragraphs>6</Paragraphs>
  <ScaleCrop>false</ScaleCrop>
  <Company>Texas Legislative Council</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2017-04-14T00:49:00Z</cp:lastPrinted>
  <dcterms:created xsi:type="dcterms:W3CDTF">2015-05-29T14:24:00Z</dcterms:created>
  <dcterms:modified xsi:type="dcterms:W3CDTF">2017-04-14T00:49:00Z</dcterms:modified>
</cp:coreProperties>
</file>

<file path=docProps/custom.xml><?xml version="1.0" encoding="utf-8"?>
<op:Properties xmlns:vt="http://schemas.openxmlformats.org/officeDocument/2006/docPropsVTypes" xmlns:op="http://schemas.openxmlformats.org/officeDocument/2006/custom-properties"/>
</file>