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07" w:rsidRDefault="003A4A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551073941340968366A26B3DC80E66"/>
          </w:placeholder>
        </w:sdtPr>
        <w:sdtContent>
          <w:r w:rsidRPr="005C2A78">
            <w:rPr>
              <w:rFonts w:cs="Times New Roman"/>
              <w:b/>
              <w:szCs w:val="24"/>
              <w:u w:val="single"/>
            </w:rPr>
            <w:t>BILL ANALYSIS</w:t>
          </w:r>
        </w:sdtContent>
      </w:sdt>
    </w:p>
    <w:p w:rsidR="003A4A07" w:rsidRPr="00585C31" w:rsidRDefault="003A4A07" w:rsidP="000F1DF9">
      <w:pPr>
        <w:spacing w:after="0" w:line="240" w:lineRule="auto"/>
        <w:rPr>
          <w:rFonts w:cs="Times New Roman"/>
          <w:szCs w:val="24"/>
        </w:rPr>
      </w:pPr>
    </w:p>
    <w:p w:rsidR="003A4A07" w:rsidRPr="00585C31" w:rsidRDefault="003A4A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A4A07" w:rsidTr="000F1DF9">
        <w:tc>
          <w:tcPr>
            <w:tcW w:w="2718" w:type="dxa"/>
          </w:tcPr>
          <w:p w:rsidR="003A4A07" w:rsidRPr="005C2A78" w:rsidRDefault="003A4A07" w:rsidP="006D756B">
            <w:pPr>
              <w:rPr>
                <w:rFonts w:cs="Times New Roman"/>
                <w:szCs w:val="24"/>
              </w:rPr>
            </w:pPr>
            <w:sdt>
              <w:sdtPr>
                <w:rPr>
                  <w:rFonts w:cs="Times New Roman"/>
                  <w:szCs w:val="24"/>
                </w:rPr>
                <w:alias w:val="Agency Title"/>
                <w:tag w:val="AgencyTitleContentControl"/>
                <w:id w:val="1920747753"/>
                <w:lock w:val="sdtContentLocked"/>
                <w:placeholder>
                  <w:docPart w:val="2C933D09CCA74DDB9D2F5A60D84352F6"/>
                </w:placeholder>
              </w:sdtPr>
              <w:sdtEndPr>
                <w:rPr>
                  <w:rFonts w:cstheme="minorBidi"/>
                  <w:szCs w:val="22"/>
                </w:rPr>
              </w:sdtEndPr>
              <w:sdtContent>
                <w:r>
                  <w:rPr>
                    <w:rFonts w:cs="Times New Roman"/>
                    <w:szCs w:val="24"/>
                  </w:rPr>
                  <w:t>Senate Research Center</w:t>
                </w:r>
              </w:sdtContent>
            </w:sdt>
          </w:p>
        </w:tc>
        <w:tc>
          <w:tcPr>
            <w:tcW w:w="6858" w:type="dxa"/>
          </w:tcPr>
          <w:p w:rsidR="003A4A07" w:rsidRPr="00FF6471" w:rsidRDefault="003A4A07" w:rsidP="000F1DF9">
            <w:pPr>
              <w:jc w:val="right"/>
              <w:rPr>
                <w:rFonts w:cs="Times New Roman"/>
                <w:szCs w:val="24"/>
              </w:rPr>
            </w:pPr>
            <w:sdt>
              <w:sdtPr>
                <w:rPr>
                  <w:rFonts w:cs="Times New Roman"/>
                  <w:szCs w:val="24"/>
                </w:rPr>
                <w:alias w:val="Bill Number"/>
                <w:tag w:val="BillNumberOne"/>
                <w:id w:val="-410784069"/>
                <w:lock w:val="sdtContentLocked"/>
                <w:placeholder>
                  <w:docPart w:val="408F887D2FF242F8A93FFE8677474B8F"/>
                </w:placeholder>
              </w:sdtPr>
              <w:sdtContent>
                <w:r>
                  <w:rPr>
                    <w:rFonts w:cs="Times New Roman"/>
                    <w:szCs w:val="24"/>
                  </w:rPr>
                  <w:t>S.B. 1173</w:t>
                </w:r>
              </w:sdtContent>
            </w:sdt>
          </w:p>
        </w:tc>
      </w:tr>
      <w:tr w:rsidR="003A4A07" w:rsidTr="000F1DF9">
        <w:sdt>
          <w:sdtPr>
            <w:rPr>
              <w:rFonts w:cs="Times New Roman"/>
              <w:szCs w:val="24"/>
            </w:rPr>
            <w:alias w:val="TLCNumber"/>
            <w:tag w:val="TLCNumber"/>
            <w:id w:val="-542600604"/>
            <w:lock w:val="sdtLocked"/>
            <w:placeholder>
              <w:docPart w:val="C8B48E464C1E4A5D88219E0B2B89FA63"/>
            </w:placeholder>
          </w:sdtPr>
          <w:sdtContent>
            <w:tc>
              <w:tcPr>
                <w:tcW w:w="2718" w:type="dxa"/>
              </w:tcPr>
              <w:p w:rsidR="003A4A07" w:rsidRPr="000F1DF9" w:rsidRDefault="003A4A07" w:rsidP="00C65088">
                <w:pPr>
                  <w:rPr>
                    <w:rFonts w:cs="Times New Roman"/>
                    <w:szCs w:val="24"/>
                  </w:rPr>
                </w:pPr>
                <w:r>
                  <w:rPr>
                    <w:rFonts w:cs="Times New Roman"/>
                    <w:szCs w:val="24"/>
                  </w:rPr>
                  <w:t>85R11267 CAE-D</w:t>
                </w:r>
              </w:p>
            </w:tc>
          </w:sdtContent>
        </w:sdt>
        <w:tc>
          <w:tcPr>
            <w:tcW w:w="6858" w:type="dxa"/>
          </w:tcPr>
          <w:p w:rsidR="003A4A07" w:rsidRPr="005C2A78" w:rsidRDefault="003A4A07" w:rsidP="006D756B">
            <w:pPr>
              <w:jc w:val="right"/>
              <w:rPr>
                <w:rFonts w:cs="Times New Roman"/>
                <w:szCs w:val="24"/>
              </w:rPr>
            </w:pPr>
            <w:sdt>
              <w:sdtPr>
                <w:rPr>
                  <w:rFonts w:cs="Times New Roman"/>
                  <w:szCs w:val="24"/>
                </w:rPr>
                <w:alias w:val="Author Label"/>
                <w:tag w:val="By"/>
                <w:id w:val="72399597"/>
                <w:lock w:val="sdtLocked"/>
                <w:placeholder>
                  <w:docPart w:val="7E46B31B38E746618AD331F323FD58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0C3CC6EF2447F1B0537E40EE3E930F"/>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2E75DEF1782473084BFE7BC7FF28070"/>
                </w:placeholder>
                <w:showingPlcHdr/>
              </w:sdtPr>
              <w:sdtContent/>
            </w:sdt>
          </w:p>
        </w:tc>
      </w:tr>
      <w:tr w:rsidR="003A4A07" w:rsidTr="000F1DF9">
        <w:tc>
          <w:tcPr>
            <w:tcW w:w="2718" w:type="dxa"/>
          </w:tcPr>
          <w:p w:rsidR="003A4A07" w:rsidRPr="00BC7495" w:rsidRDefault="003A4A07" w:rsidP="000F1DF9">
            <w:pPr>
              <w:rPr>
                <w:rFonts w:cs="Times New Roman"/>
                <w:szCs w:val="24"/>
              </w:rPr>
            </w:pPr>
          </w:p>
        </w:tc>
        <w:sdt>
          <w:sdtPr>
            <w:rPr>
              <w:rFonts w:cs="Times New Roman"/>
              <w:szCs w:val="24"/>
            </w:rPr>
            <w:alias w:val="Committee"/>
            <w:tag w:val="Committee"/>
            <w:id w:val="1914272295"/>
            <w:lock w:val="sdtContentLocked"/>
            <w:placeholder>
              <w:docPart w:val="F6A0BD2306AD4588862EDCD2356D145F"/>
            </w:placeholder>
          </w:sdtPr>
          <w:sdtContent>
            <w:tc>
              <w:tcPr>
                <w:tcW w:w="6858" w:type="dxa"/>
              </w:tcPr>
              <w:p w:rsidR="003A4A07" w:rsidRPr="00FF6471" w:rsidRDefault="003A4A07" w:rsidP="000F1DF9">
                <w:pPr>
                  <w:jc w:val="right"/>
                  <w:rPr>
                    <w:rFonts w:cs="Times New Roman"/>
                    <w:szCs w:val="24"/>
                  </w:rPr>
                </w:pPr>
                <w:r>
                  <w:rPr>
                    <w:rFonts w:cs="Times New Roman"/>
                    <w:szCs w:val="24"/>
                  </w:rPr>
                  <w:t>Education</w:t>
                </w:r>
              </w:p>
            </w:tc>
          </w:sdtContent>
        </w:sdt>
      </w:tr>
      <w:tr w:rsidR="003A4A07" w:rsidTr="000F1DF9">
        <w:tc>
          <w:tcPr>
            <w:tcW w:w="2718" w:type="dxa"/>
          </w:tcPr>
          <w:p w:rsidR="003A4A07" w:rsidRPr="00BC7495" w:rsidRDefault="003A4A07" w:rsidP="000F1DF9">
            <w:pPr>
              <w:rPr>
                <w:rFonts w:cs="Times New Roman"/>
                <w:szCs w:val="24"/>
              </w:rPr>
            </w:pPr>
          </w:p>
        </w:tc>
        <w:sdt>
          <w:sdtPr>
            <w:rPr>
              <w:rFonts w:cs="Times New Roman"/>
              <w:szCs w:val="24"/>
            </w:rPr>
            <w:alias w:val="Date"/>
            <w:tag w:val="DateContentControl"/>
            <w:id w:val="1178081906"/>
            <w:lock w:val="sdtLocked"/>
            <w:placeholder>
              <w:docPart w:val="C50CD3A347FE486C9B6326274A2CFDB9"/>
            </w:placeholder>
            <w:date w:fullDate="2017-04-25T00:00:00Z">
              <w:dateFormat w:val="M/d/yyyy"/>
              <w:lid w:val="en-US"/>
              <w:storeMappedDataAs w:val="dateTime"/>
              <w:calendar w:val="gregorian"/>
            </w:date>
          </w:sdtPr>
          <w:sdtContent>
            <w:tc>
              <w:tcPr>
                <w:tcW w:w="6858" w:type="dxa"/>
              </w:tcPr>
              <w:p w:rsidR="003A4A07" w:rsidRPr="00FF6471" w:rsidRDefault="003A4A07" w:rsidP="006D6BD5">
                <w:pPr>
                  <w:jc w:val="right"/>
                  <w:rPr>
                    <w:rFonts w:cs="Times New Roman"/>
                    <w:szCs w:val="24"/>
                  </w:rPr>
                </w:pPr>
                <w:r>
                  <w:rPr>
                    <w:rFonts w:cs="Times New Roman"/>
                    <w:szCs w:val="24"/>
                  </w:rPr>
                  <w:t>4/25/2017</w:t>
                </w:r>
              </w:p>
            </w:tc>
          </w:sdtContent>
        </w:sdt>
      </w:tr>
      <w:tr w:rsidR="003A4A07" w:rsidTr="000F1DF9">
        <w:tc>
          <w:tcPr>
            <w:tcW w:w="2718" w:type="dxa"/>
          </w:tcPr>
          <w:p w:rsidR="003A4A07" w:rsidRPr="00BC7495" w:rsidRDefault="003A4A07" w:rsidP="000F1DF9">
            <w:pPr>
              <w:rPr>
                <w:rFonts w:cs="Times New Roman"/>
                <w:szCs w:val="24"/>
              </w:rPr>
            </w:pPr>
          </w:p>
        </w:tc>
        <w:sdt>
          <w:sdtPr>
            <w:rPr>
              <w:rFonts w:cs="Times New Roman"/>
              <w:szCs w:val="24"/>
            </w:rPr>
            <w:alias w:val="BA Version"/>
            <w:tag w:val="BAVersion"/>
            <w:id w:val="-1685590809"/>
            <w:lock w:val="sdtContentLocked"/>
            <w:placeholder>
              <w:docPart w:val="AF943EFD989447AAA0C3E65CCE785EA1"/>
            </w:placeholder>
          </w:sdtPr>
          <w:sdtContent>
            <w:tc>
              <w:tcPr>
                <w:tcW w:w="6858" w:type="dxa"/>
              </w:tcPr>
              <w:p w:rsidR="003A4A07" w:rsidRPr="00FF6471" w:rsidRDefault="003A4A07" w:rsidP="000F1DF9">
                <w:pPr>
                  <w:jc w:val="right"/>
                  <w:rPr>
                    <w:rFonts w:cs="Times New Roman"/>
                    <w:szCs w:val="24"/>
                  </w:rPr>
                </w:pPr>
                <w:r>
                  <w:rPr>
                    <w:rFonts w:cs="Times New Roman"/>
                    <w:szCs w:val="24"/>
                  </w:rPr>
                  <w:t>As Filed</w:t>
                </w:r>
              </w:p>
            </w:tc>
          </w:sdtContent>
        </w:sdt>
      </w:tr>
    </w:tbl>
    <w:p w:rsidR="003A4A07" w:rsidRPr="00FF6471" w:rsidRDefault="003A4A07" w:rsidP="000F1DF9">
      <w:pPr>
        <w:spacing w:after="0" w:line="240" w:lineRule="auto"/>
        <w:rPr>
          <w:rFonts w:cs="Times New Roman"/>
          <w:szCs w:val="24"/>
        </w:rPr>
      </w:pPr>
    </w:p>
    <w:p w:rsidR="003A4A07" w:rsidRPr="00FF6471" w:rsidRDefault="003A4A07" w:rsidP="000F1DF9">
      <w:pPr>
        <w:spacing w:after="0" w:line="240" w:lineRule="auto"/>
        <w:rPr>
          <w:rFonts w:cs="Times New Roman"/>
          <w:szCs w:val="24"/>
        </w:rPr>
      </w:pPr>
    </w:p>
    <w:p w:rsidR="003A4A07" w:rsidRPr="00FF6471" w:rsidRDefault="003A4A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4A33BCB0DD24F09AC8BDAEDFE9CE414"/>
        </w:placeholder>
      </w:sdtPr>
      <w:sdtContent>
        <w:p w:rsidR="003A4A07" w:rsidRDefault="003A4A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5096C76002478689EE8B3B13FCC523"/>
        </w:placeholder>
      </w:sdtPr>
      <w:sdtContent>
        <w:p w:rsidR="003A4A07" w:rsidRPr="006D6BD5" w:rsidRDefault="003A4A07" w:rsidP="00166E8B">
          <w:pPr>
            <w:pStyle w:val="NormalWeb"/>
            <w:spacing w:before="0" w:beforeAutospacing="0" w:after="0" w:afterAutospacing="0"/>
            <w:jc w:val="both"/>
            <w:divId w:val="2130316867"/>
            <w:rPr>
              <w:rFonts w:eastAsia="Times New Roman"/>
              <w:bCs/>
            </w:rPr>
          </w:pPr>
        </w:p>
        <w:p w:rsidR="003A4A07" w:rsidRDefault="003A4A07" w:rsidP="00166E8B">
          <w:pPr>
            <w:pStyle w:val="NormalWeb"/>
            <w:spacing w:before="0" w:beforeAutospacing="0" w:after="0" w:afterAutospacing="0"/>
            <w:jc w:val="both"/>
            <w:divId w:val="2130316867"/>
            <w:rPr>
              <w:color w:val="000000"/>
            </w:rPr>
          </w:pPr>
          <w:r w:rsidRPr="006D6BD5">
            <w:rPr>
              <w:color w:val="000000"/>
            </w:rPr>
            <w:t>Current statu</w:t>
          </w:r>
          <w:r>
            <w:rPr>
              <w:color w:val="000000"/>
            </w:rPr>
            <w:t>t</w:t>
          </w:r>
          <w:r w:rsidRPr="006D6BD5">
            <w:rPr>
              <w:color w:val="000000"/>
            </w:rPr>
            <w:t>e requires 35</w:t>
          </w:r>
          <w:r>
            <w:rPr>
              <w:color w:val="000000"/>
            </w:rPr>
            <w:t xml:space="preserve"> percent</w:t>
          </w:r>
          <w:r w:rsidRPr="006D6BD5">
            <w:rPr>
              <w:color w:val="000000"/>
            </w:rPr>
            <w:t xml:space="preserve"> of elementary and middle schools</w:t>
          </w:r>
          <w:r>
            <w:rPr>
              <w:color w:val="000000"/>
            </w:rPr>
            <w:t>'</w:t>
          </w:r>
          <w:r w:rsidRPr="006D6BD5">
            <w:rPr>
              <w:color w:val="000000"/>
            </w:rPr>
            <w:t xml:space="preserve"> A-F grade in Domain IV </w:t>
          </w:r>
          <w:r>
            <w:rPr>
              <w:color w:val="000000"/>
            </w:rPr>
            <w:t xml:space="preserve">to </w:t>
          </w:r>
          <w:r w:rsidRPr="006D6BD5">
            <w:rPr>
              <w:color w:val="000000"/>
            </w:rPr>
            <w:t xml:space="preserve">be based entirely on attendance rates, specifically chronic absenteeism. After working with the Texas Education Agency (TEA) and stakeholders, it was identified that no other options besides attendance data can be used for this </w:t>
          </w:r>
          <w:r>
            <w:rPr>
              <w:color w:val="000000"/>
            </w:rPr>
            <w:t>d</w:t>
          </w:r>
          <w:r w:rsidRPr="006D6BD5">
            <w:rPr>
              <w:color w:val="000000"/>
            </w:rPr>
            <w:t>omain. It was agreed that a change is needed to improve the A-F accountability for the elementary and middle school level.</w:t>
          </w:r>
        </w:p>
        <w:p w:rsidR="003A4A07" w:rsidRPr="006D6BD5" w:rsidRDefault="003A4A07" w:rsidP="00166E8B">
          <w:pPr>
            <w:pStyle w:val="NormalWeb"/>
            <w:spacing w:before="0" w:beforeAutospacing="0" w:after="0" w:afterAutospacing="0"/>
            <w:jc w:val="both"/>
            <w:divId w:val="2130316867"/>
            <w:rPr>
              <w:color w:val="000000"/>
            </w:rPr>
          </w:pPr>
        </w:p>
        <w:p w:rsidR="003A4A07" w:rsidRDefault="003A4A07" w:rsidP="00166E8B">
          <w:pPr>
            <w:pStyle w:val="NormalWeb"/>
            <w:spacing w:before="0" w:beforeAutospacing="0" w:after="0" w:afterAutospacing="0"/>
            <w:jc w:val="both"/>
            <w:divId w:val="2130316867"/>
            <w:rPr>
              <w:color w:val="000000"/>
            </w:rPr>
          </w:pPr>
          <w:r w:rsidRPr="006D6BD5">
            <w:rPr>
              <w:color w:val="000000"/>
            </w:rPr>
            <w:t>Using absenteeism is problematic for several reasons:</w:t>
          </w:r>
        </w:p>
        <w:p w:rsidR="003A4A07" w:rsidRPr="006D6BD5" w:rsidRDefault="003A4A07" w:rsidP="00166E8B">
          <w:pPr>
            <w:pStyle w:val="NormalWeb"/>
            <w:spacing w:before="0" w:beforeAutospacing="0" w:after="0" w:afterAutospacing="0"/>
            <w:jc w:val="both"/>
            <w:divId w:val="2130316867"/>
            <w:rPr>
              <w:color w:val="000000"/>
            </w:rPr>
          </w:pPr>
        </w:p>
        <w:p w:rsidR="003A4A07" w:rsidRDefault="003A4A07" w:rsidP="00166E8B">
          <w:pPr>
            <w:pStyle w:val="NormalWeb"/>
            <w:numPr>
              <w:ilvl w:val="0"/>
              <w:numId w:val="1"/>
            </w:numPr>
            <w:spacing w:before="0" w:beforeAutospacing="0" w:after="0" w:afterAutospacing="0"/>
            <w:jc w:val="both"/>
            <w:divId w:val="2130316867"/>
            <w:rPr>
              <w:color w:val="000000"/>
            </w:rPr>
          </w:pPr>
          <w:r w:rsidRPr="006D6BD5">
            <w:rPr>
              <w:color w:val="000000"/>
            </w:rPr>
            <w:t>Very young students (Pre-K and Kindergarten) tend to have high absence rates. These grades are not mandatory attendance grades by law, and younger children typically get sick more often as immunities build. Also, parents are more likely to keep young children at home.</w:t>
          </w:r>
        </w:p>
        <w:p w:rsidR="003A4A07" w:rsidRPr="006D6BD5" w:rsidRDefault="003A4A07" w:rsidP="00166E8B">
          <w:pPr>
            <w:pStyle w:val="NormalWeb"/>
            <w:spacing w:before="0" w:beforeAutospacing="0" w:after="0" w:afterAutospacing="0"/>
            <w:jc w:val="both"/>
            <w:divId w:val="2130316867"/>
            <w:rPr>
              <w:color w:val="000000"/>
            </w:rPr>
          </w:pPr>
        </w:p>
        <w:p w:rsidR="003A4A07" w:rsidRPr="006D6BD5" w:rsidRDefault="003A4A07" w:rsidP="00166E8B">
          <w:pPr>
            <w:pStyle w:val="NormalWeb"/>
            <w:numPr>
              <w:ilvl w:val="0"/>
              <w:numId w:val="1"/>
            </w:numPr>
            <w:spacing w:before="0" w:beforeAutospacing="0" w:after="0" w:afterAutospacing="0"/>
            <w:jc w:val="both"/>
            <w:divId w:val="2130316867"/>
            <w:rPr>
              <w:color w:val="000000"/>
            </w:rPr>
          </w:pPr>
          <w:r w:rsidRPr="006D6BD5">
            <w:rPr>
              <w:color w:val="000000"/>
            </w:rPr>
            <w:t>Students whose parents are active duty military can have very different attendance patterns.</w:t>
          </w:r>
        </w:p>
        <w:p w:rsidR="003A4A07" w:rsidRDefault="003A4A07" w:rsidP="00166E8B">
          <w:pPr>
            <w:pStyle w:val="NormalWeb"/>
            <w:spacing w:before="0" w:beforeAutospacing="0" w:after="0" w:afterAutospacing="0"/>
            <w:jc w:val="both"/>
            <w:divId w:val="2130316867"/>
            <w:rPr>
              <w:color w:val="000000"/>
            </w:rPr>
          </w:pPr>
        </w:p>
        <w:p w:rsidR="003A4A07" w:rsidRPr="006D6BD5" w:rsidRDefault="003A4A07" w:rsidP="00166E8B">
          <w:pPr>
            <w:pStyle w:val="NormalWeb"/>
            <w:numPr>
              <w:ilvl w:val="0"/>
              <w:numId w:val="1"/>
            </w:numPr>
            <w:spacing w:before="0" w:beforeAutospacing="0" w:after="0" w:afterAutospacing="0"/>
            <w:jc w:val="both"/>
            <w:divId w:val="2130316867"/>
            <w:rPr>
              <w:color w:val="000000"/>
            </w:rPr>
          </w:pPr>
          <w:r w:rsidRPr="006D6BD5">
            <w:rPr>
              <w:color w:val="000000"/>
            </w:rPr>
            <w:t>Medically fragile students often miss school for extended periods of time. TEA has no way, at present, to determine which students are considered medically fragile for the purpose of attendance.</w:t>
          </w:r>
        </w:p>
        <w:p w:rsidR="003A4A07" w:rsidRDefault="003A4A07" w:rsidP="00166E8B">
          <w:pPr>
            <w:pStyle w:val="NormalWeb"/>
            <w:spacing w:before="0" w:beforeAutospacing="0" w:after="0" w:afterAutospacing="0"/>
            <w:jc w:val="both"/>
            <w:divId w:val="2130316867"/>
            <w:rPr>
              <w:color w:val="000000"/>
            </w:rPr>
          </w:pPr>
        </w:p>
        <w:p w:rsidR="003A4A07" w:rsidRPr="006D6BD5" w:rsidRDefault="003A4A07" w:rsidP="00166E8B">
          <w:pPr>
            <w:pStyle w:val="NormalWeb"/>
            <w:numPr>
              <w:ilvl w:val="0"/>
              <w:numId w:val="1"/>
            </w:numPr>
            <w:spacing w:before="0" w:beforeAutospacing="0" w:after="0" w:afterAutospacing="0"/>
            <w:jc w:val="both"/>
            <w:divId w:val="2130316867"/>
            <w:rPr>
              <w:color w:val="000000"/>
            </w:rPr>
          </w:pPr>
          <w:r w:rsidRPr="006D6BD5">
            <w:rPr>
              <w:color w:val="000000"/>
            </w:rPr>
            <w:t>It seems unwise that 35</w:t>
          </w:r>
          <w:r>
            <w:rPr>
              <w:color w:val="000000"/>
            </w:rPr>
            <w:t xml:space="preserve"> percent</w:t>
          </w:r>
          <w:r w:rsidRPr="006D6BD5">
            <w:rPr>
              <w:color w:val="000000"/>
            </w:rPr>
            <w:t xml:space="preserve"> of elementary or middle school</w:t>
          </w:r>
          <w:r>
            <w:rPr>
              <w:color w:val="000000"/>
            </w:rPr>
            <w:t>'</w:t>
          </w:r>
          <w:r w:rsidRPr="006D6BD5">
            <w:rPr>
              <w:color w:val="000000"/>
            </w:rPr>
            <w:t>s rating as a school should be based on this one factor.</w:t>
          </w:r>
        </w:p>
        <w:p w:rsidR="003A4A07" w:rsidRDefault="003A4A07" w:rsidP="00166E8B">
          <w:pPr>
            <w:pStyle w:val="NormalWeb"/>
            <w:spacing w:before="0" w:beforeAutospacing="0" w:after="0" w:afterAutospacing="0"/>
            <w:jc w:val="both"/>
            <w:divId w:val="2130316867"/>
            <w:rPr>
              <w:color w:val="000000"/>
            </w:rPr>
          </w:pPr>
        </w:p>
        <w:p w:rsidR="003A4A07" w:rsidRDefault="003A4A07" w:rsidP="00166E8B">
          <w:pPr>
            <w:pStyle w:val="NormalWeb"/>
            <w:numPr>
              <w:ilvl w:val="0"/>
              <w:numId w:val="1"/>
            </w:numPr>
            <w:spacing w:before="0" w:beforeAutospacing="0" w:after="0" w:afterAutospacing="0"/>
            <w:jc w:val="both"/>
            <w:divId w:val="2130316867"/>
            <w:rPr>
              <w:color w:val="000000"/>
            </w:rPr>
          </w:pPr>
          <w:r w:rsidRPr="006D6BD5">
            <w:rPr>
              <w:color w:val="000000"/>
            </w:rPr>
            <w:t>There is almost no differentiation between campuses based on chronic absenteeism (or attendance rates). So very small changes (i.e.</w:t>
          </w:r>
          <w:r>
            <w:rPr>
              <w:color w:val="000000"/>
            </w:rPr>
            <w:t>,</w:t>
          </w:r>
          <w:r w:rsidRPr="006D6BD5">
            <w:rPr>
              <w:color w:val="000000"/>
            </w:rPr>
            <w:t xml:space="preserve"> one child being absent) could have a major impact on ratings.</w:t>
          </w:r>
        </w:p>
        <w:p w:rsidR="003A4A07" w:rsidRPr="006D6BD5" w:rsidRDefault="003A4A07" w:rsidP="00166E8B">
          <w:pPr>
            <w:pStyle w:val="NormalWeb"/>
            <w:spacing w:before="0" w:beforeAutospacing="0" w:after="0" w:afterAutospacing="0"/>
            <w:jc w:val="both"/>
            <w:divId w:val="2130316867"/>
            <w:rPr>
              <w:color w:val="000000"/>
            </w:rPr>
          </w:pPr>
        </w:p>
        <w:p w:rsidR="003A4A07" w:rsidRDefault="003A4A07" w:rsidP="00166E8B">
          <w:pPr>
            <w:pStyle w:val="NormalWeb"/>
            <w:spacing w:before="0" w:beforeAutospacing="0" w:after="0" w:afterAutospacing="0"/>
            <w:jc w:val="both"/>
            <w:divId w:val="2130316867"/>
            <w:rPr>
              <w:color w:val="000000"/>
            </w:rPr>
          </w:pPr>
          <w:r w:rsidRPr="006D6BD5">
            <w:rPr>
              <w:color w:val="000000"/>
            </w:rPr>
            <w:t>School funding is based upon attendance, so schools already have ample incentives independent of the A-F accountability attendance percentage in Domain IV.</w:t>
          </w:r>
        </w:p>
        <w:p w:rsidR="003A4A07" w:rsidRPr="006D6BD5" w:rsidRDefault="003A4A07" w:rsidP="00166E8B">
          <w:pPr>
            <w:pStyle w:val="NormalWeb"/>
            <w:spacing w:before="0" w:beforeAutospacing="0" w:after="0" w:afterAutospacing="0"/>
            <w:jc w:val="both"/>
            <w:divId w:val="2130316867"/>
            <w:rPr>
              <w:color w:val="000000"/>
            </w:rPr>
          </w:pPr>
        </w:p>
        <w:p w:rsidR="003A4A07" w:rsidRDefault="003A4A07" w:rsidP="00166E8B">
          <w:pPr>
            <w:pStyle w:val="NormalWeb"/>
            <w:spacing w:before="0" w:beforeAutospacing="0" w:after="0" w:afterAutospacing="0"/>
            <w:jc w:val="both"/>
            <w:divId w:val="2130316867"/>
            <w:rPr>
              <w:color w:val="000000"/>
            </w:rPr>
          </w:pPr>
          <w:r w:rsidRPr="006D6BD5">
            <w:rPr>
              <w:color w:val="000000"/>
            </w:rPr>
            <w:t>S</w:t>
          </w:r>
          <w:r>
            <w:rPr>
              <w:color w:val="000000"/>
            </w:rPr>
            <w:t>.</w:t>
          </w:r>
          <w:r w:rsidRPr="006D6BD5">
            <w:rPr>
              <w:color w:val="000000"/>
            </w:rPr>
            <w:t>B</w:t>
          </w:r>
          <w:r>
            <w:rPr>
              <w:color w:val="000000"/>
            </w:rPr>
            <w:t>.</w:t>
          </w:r>
          <w:r w:rsidRPr="006D6BD5">
            <w:rPr>
              <w:color w:val="000000"/>
            </w:rPr>
            <w:t xml:space="preserve"> 1173 seeks to eliminate the 35</w:t>
          </w:r>
          <w:r>
            <w:rPr>
              <w:color w:val="000000"/>
            </w:rPr>
            <w:t xml:space="preserve"> percent</w:t>
          </w:r>
          <w:r w:rsidRPr="006D6BD5">
            <w:rPr>
              <w:color w:val="000000"/>
            </w:rPr>
            <w:t xml:space="preserve"> performance evaluation from Domain IV for attendance in elementary, middle</w:t>
          </w:r>
          <w:r>
            <w:rPr>
              <w:color w:val="000000"/>
            </w:rPr>
            <w:t>,</w:t>
          </w:r>
          <w:r w:rsidRPr="006D6BD5">
            <w:rPr>
              <w:color w:val="000000"/>
            </w:rPr>
            <w:t xml:space="preserve"> or junior high schools and reapply the 35</w:t>
          </w:r>
          <w:r>
            <w:rPr>
              <w:color w:val="000000"/>
            </w:rPr>
            <w:t xml:space="preserve"> percent</w:t>
          </w:r>
          <w:r w:rsidRPr="006D6BD5">
            <w:rPr>
              <w:color w:val="000000"/>
            </w:rPr>
            <w:t xml:space="preserve"> to the achievement indicators for Domains I, II, and III.</w:t>
          </w:r>
        </w:p>
        <w:p w:rsidR="003A4A07" w:rsidRPr="00D70925" w:rsidRDefault="003A4A07" w:rsidP="00166E8B">
          <w:pPr>
            <w:spacing w:after="0" w:line="240" w:lineRule="auto"/>
            <w:jc w:val="both"/>
            <w:rPr>
              <w:rFonts w:eastAsia="Times New Roman" w:cs="Times New Roman"/>
              <w:bCs/>
              <w:szCs w:val="24"/>
            </w:rPr>
          </w:pPr>
        </w:p>
      </w:sdtContent>
    </w:sdt>
    <w:p w:rsidR="003A4A07" w:rsidRDefault="003A4A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1173 </w:t>
      </w:r>
      <w:bookmarkStart w:id="1" w:name="AmendsCurrentLaw"/>
      <w:bookmarkEnd w:id="1"/>
      <w:r>
        <w:rPr>
          <w:rFonts w:cs="Times New Roman"/>
          <w:szCs w:val="24"/>
        </w:rPr>
        <w:t>amends current law relating to evaluation of public school performance.</w:t>
      </w:r>
    </w:p>
    <w:p w:rsidR="003A4A07" w:rsidRPr="00394561" w:rsidRDefault="003A4A07" w:rsidP="000F1DF9">
      <w:pPr>
        <w:spacing w:after="0" w:line="240" w:lineRule="auto"/>
        <w:jc w:val="both"/>
        <w:rPr>
          <w:rFonts w:eastAsia="Times New Roman" w:cs="Times New Roman"/>
          <w:szCs w:val="24"/>
        </w:rPr>
      </w:pPr>
    </w:p>
    <w:p w:rsidR="003A4A07" w:rsidRPr="005C2A78" w:rsidRDefault="003A4A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0FFFE6E7C546BEA50A42BFC78F83CB"/>
          </w:placeholder>
        </w:sdtPr>
        <w:sdtContent>
          <w:r>
            <w:rPr>
              <w:rFonts w:eastAsia="Times New Roman" w:cs="Times New Roman"/>
              <w:b/>
              <w:szCs w:val="24"/>
              <w:u w:val="single"/>
            </w:rPr>
            <w:t>RULEMAKING AUTHORITY</w:t>
          </w:r>
        </w:sdtContent>
      </w:sdt>
    </w:p>
    <w:p w:rsidR="003A4A07" w:rsidRPr="006529C4" w:rsidRDefault="003A4A07" w:rsidP="00774EC7">
      <w:pPr>
        <w:spacing w:after="0" w:line="240" w:lineRule="auto"/>
        <w:jc w:val="both"/>
        <w:rPr>
          <w:rFonts w:cs="Times New Roman"/>
          <w:szCs w:val="24"/>
        </w:rPr>
      </w:pPr>
    </w:p>
    <w:p w:rsidR="003A4A07" w:rsidRPr="006529C4" w:rsidRDefault="003A4A07" w:rsidP="00774EC7">
      <w:pPr>
        <w:spacing w:after="0" w:line="240" w:lineRule="auto"/>
        <w:jc w:val="both"/>
        <w:rPr>
          <w:rFonts w:cs="Times New Roman"/>
          <w:szCs w:val="24"/>
        </w:rPr>
      </w:pPr>
      <w:r>
        <w:rPr>
          <w:rFonts w:cs="Times New Roman"/>
          <w:szCs w:val="24"/>
        </w:rPr>
        <w:t>Rulemaking authority previously granted to the commissioner of education is modified in SECTION 2 (Section 39.054, Education Code) of this bill.</w:t>
      </w:r>
    </w:p>
    <w:p w:rsidR="003A4A07" w:rsidRPr="006529C4" w:rsidRDefault="003A4A07" w:rsidP="00774EC7">
      <w:pPr>
        <w:spacing w:after="0" w:line="240" w:lineRule="auto"/>
        <w:jc w:val="both"/>
        <w:rPr>
          <w:rFonts w:cs="Times New Roman"/>
          <w:szCs w:val="24"/>
        </w:rPr>
      </w:pPr>
    </w:p>
    <w:p w:rsidR="003A4A07" w:rsidRPr="005C2A78" w:rsidRDefault="003A4A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A4EF38BF6F4A88AFA1431DBF3A66E3"/>
          </w:placeholder>
        </w:sdtPr>
        <w:sdtContent>
          <w:r>
            <w:rPr>
              <w:rFonts w:eastAsia="Times New Roman" w:cs="Times New Roman"/>
              <w:b/>
              <w:szCs w:val="24"/>
              <w:u w:val="single"/>
            </w:rPr>
            <w:t>SECTION BY SECTION ANALYSIS</w:t>
          </w:r>
        </w:sdtContent>
      </w:sdt>
    </w:p>
    <w:p w:rsidR="003A4A07" w:rsidRPr="005C2A78" w:rsidRDefault="003A4A07" w:rsidP="000F1DF9">
      <w:pPr>
        <w:spacing w:after="0" w:line="240" w:lineRule="auto"/>
        <w:jc w:val="both"/>
        <w:rPr>
          <w:rFonts w:eastAsia="Times New Roman" w:cs="Times New Roman"/>
          <w:szCs w:val="24"/>
        </w:rPr>
      </w:pPr>
    </w:p>
    <w:p w:rsidR="003A4A07" w:rsidRDefault="003A4A07" w:rsidP="006D6B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39.053(c), (g), (g-1), and (g-2), Education Code, as follows: </w:t>
      </w:r>
    </w:p>
    <w:p w:rsidR="003A4A07" w:rsidRDefault="003A4A07" w:rsidP="006D6BD5">
      <w:pPr>
        <w:spacing w:after="0" w:line="240" w:lineRule="auto"/>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(c) Requires school districts and campuses to be evaluated based on certain domains of indicators of achievement adopted under this section (Performance Indicators: Achievement), of which the first, second, third, and fifth apply to middle and junior high school and elementary school campuses and districts that include those campuses and all of which apply to high school campuses and districts that include those campuses. Provides that in the fourth domain, for evaluating the performance of high school campuses and districts that include high school campuses, high school graduation rates, computed in accordance with standards and definitions adopted in compliance with the Every Student Succeeds Act, rather than No Child Left Behind Act of 2001. Redesignates existing Paragraph (4)(C) as Paragraph (4)(K) and provides that the fourth domain includes any additional indicators of secondary-level student achievement not associated with performance on standardized assessment instruments determined appropriate for consideration by the commissioner of education (commissioner) in consultation with educators, parents, business and industry representatives, and employers. Deletes existing text providing that the fourth domain for evaluating the performance of middle and junior high school and elementary school campuses and districts that include certain campuses includes certain criteria. Makes conforming and nonsubstantive changes.</w:t>
      </w:r>
    </w:p>
    <w:p w:rsidR="003A4A07" w:rsidRDefault="003A4A07" w:rsidP="006D6BD5">
      <w:pPr>
        <w:spacing w:after="0" w:line="240" w:lineRule="auto"/>
        <w:ind w:left="720"/>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(g) Changes a reference to Subsections (c)(4)(A)(i) and (B)(ii)(a) to Subsection (c)(4)(A).</w:t>
      </w:r>
    </w:p>
    <w:p w:rsidR="003A4A07" w:rsidRDefault="003A4A07" w:rsidP="006D6BD5">
      <w:pPr>
        <w:spacing w:after="0" w:line="240" w:lineRule="auto"/>
        <w:ind w:left="720"/>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(g-1) Changes a reference to Subsections (c)(4)(A)(i) and (B)(ii)(a) to Subsection (c)(4)(A).</w:t>
      </w:r>
    </w:p>
    <w:p w:rsidR="003A4A07" w:rsidRDefault="003A4A07" w:rsidP="006D6BD5">
      <w:pPr>
        <w:spacing w:after="0" w:line="240" w:lineRule="auto"/>
        <w:ind w:left="720"/>
        <w:jc w:val="both"/>
        <w:rPr>
          <w:rFonts w:eastAsia="Times New Roman" w:cs="Times New Roman"/>
          <w:szCs w:val="24"/>
        </w:rPr>
      </w:pPr>
    </w:p>
    <w:p w:rsidR="003A4A07" w:rsidRPr="005C2A78" w:rsidRDefault="003A4A07" w:rsidP="006D6BD5">
      <w:pPr>
        <w:spacing w:after="0" w:line="240" w:lineRule="auto"/>
        <w:ind w:left="720"/>
        <w:jc w:val="both"/>
        <w:rPr>
          <w:rFonts w:eastAsia="Times New Roman" w:cs="Times New Roman"/>
          <w:szCs w:val="24"/>
        </w:rPr>
      </w:pPr>
      <w:r>
        <w:rPr>
          <w:rFonts w:eastAsia="Times New Roman" w:cs="Times New Roman"/>
          <w:szCs w:val="24"/>
        </w:rPr>
        <w:t xml:space="preserve">(g-2) Changes a reference to Subsection (c)(2) to Subsection (c)(4)(A). </w:t>
      </w:r>
    </w:p>
    <w:p w:rsidR="003A4A07" w:rsidRPr="005C2A78" w:rsidRDefault="003A4A07" w:rsidP="006D6BD5">
      <w:pPr>
        <w:spacing w:after="0" w:line="240" w:lineRule="auto"/>
        <w:jc w:val="both"/>
        <w:rPr>
          <w:rFonts w:eastAsia="Times New Roman" w:cs="Times New Roman"/>
          <w:szCs w:val="24"/>
        </w:rPr>
      </w:pPr>
    </w:p>
    <w:p w:rsidR="003A4A07" w:rsidRDefault="003A4A07" w:rsidP="006D6B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39.054(a), (a-1), (c), and (e), Education Code, as effective September 1, 2017, as follows: </w:t>
      </w:r>
    </w:p>
    <w:p w:rsidR="003A4A07" w:rsidRDefault="003A4A07" w:rsidP="006D6BD5">
      <w:pPr>
        <w:spacing w:after="0" w:line="240" w:lineRule="auto"/>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 xml:space="preserve">(a) Makes a nonsubstantive change. </w:t>
      </w:r>
    </w:p>
    <w:p w:rsidR="003A4A07" w:rsidRDefault="003A4A07" w:rsidP="006D6BD5">
      <w:pPr>
        <w:spacing w:after="0" w:line="240" w:lineRule="auto"/>
        <w:ind w:left="720"/>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(a-1) Requires the commissioner, for purposes of assigning an overall performance rating under Subsection (a), to attribute for middle and junior high school and elementary campuses and districts that include only those campuses, an additional 35 percent of the performance evaluation to the achievement indicators for the first, second, and third domains under Sections 39.053(c)(1) through (3), rather than 35 percent of the performance evaluation to the applicable achievement indicators for the fourth domain under Section 39.053(c)(4).</w:t>
      </w:r>
      <w:r w:rsidRPr="00166E8B">
        <w:rPr>
          <w:rFonts w:eastAsia="Times New Roman" w:cs="Times New Roman"/>
          <w:szCs w:val="24"/>
        </w:rPr>
        <w:t xml:space="preserve"> </w:t>
      </w:r>
      <w:r>
        <w:rPr>
          <w:rFonts w:eastAsia="Times New Roman" w:cs="Times New Roman"/>
          <w:szCs w:val="24"/>
        </w:rPr>
        <w:t xml:space="preserve">Changes a reference to Section 39.053(c)(4)(A)(ii) to Section 39.053(c)(4)(B). </w:t>
      </w:r>
    </w:p>
    <w:p w:rsidR="003A4A07" w:rsidRDefault="003A4A07" w:rsidP="006D6BD5">
      <w:pPr>
        <w:spacing w:after="0" w:line="240" w:lineRule="auto"/>
        <w:ind w:left="720"/>
        <w:jc w:val="both"/>
        <w:rPr>
          <w:rFonts w:eastAsia="Times New Roman" w:cs="Times New Roman"/>
          <w:szCs w:val="24"/>
        </w:rPr>
      </w:pPr>
    </w:p>
    <w:p w:rsidR="003A4A07" w:rsidRDefault="003A4A07" w:rsidP="006D6BD5">
      <w:pPr>
        <w:spacing w:after="0" w:line="240" w:lineRule="auto"/>
        <w:ind w:left="720"/>
        <w:jc w:val="both"/>
        <w:rPr>
          <w:rFonts w:eastAsia="Times New Roman" w:cs="Times New Roman"/>
          <w:szCs w:val="24"/>
        </w:rPr>
      </w:pPr>
      <w:r>
        <w:rPr>
          <w:rFonts w:eastAsia="Times New Roman" w:cs="Times New Roman"/>
          <w:szCs w:val="24"/>
        </w:rPr>
        <w:t xml:space="preserve">(c) Changes a reference to Sections 39.053(c)(4)(A)(i) and (B)(ii)(a) to Section 39.053(c)(4)(A). </w:t>
      </w:r>
    </w:p>
    <w:p w:rsidR="003A4A07" w:rsidRDefault="003A4A07" w:rsidP="006D6BD5">
      <w:pPr>
        <w:spacing w:after="0" w:line="240" w:lineRule="auto"/>
        <w:ind w:left="720"/>
        <w:jc w:val="both"/>
        <w:rPr>
          <w:rFonts w:eastAsia="Times New Roman" w:cs="Times New Roman"/>
          <w:szCs w:val="24"/>
        </w:rPr>
      </w:pPr>
    </w:p>
    <w:p w:rsidR="003A4A07" w:rsidRPr="005C2A78" w:rsidRDefault="003A4A07" w:rsidP="006D6BD5">
      <w:pPr>
        <w:spacing w:after="0" w:line="240" w:lineRule="auto"/>
        <w:ind w:left="720"/>
        <w:jc w:val="both"/>
        <w:rPr>
          <w:rFonts w:eastAsia="Times New Roman" w:cs="Times New Roman"/>
          <w:szCs w:val="24"/>
        </w:rPr>
      </w:pPr>
      <w:r>
        <w:rPr>
          <w:rFonts w:eastAsia="Times New Roman" w:cs="Times New Roman"/>
          <w:szCs w:val="24"/>
        </w:rPr>
        <w:t xml:space="preserve">(e) Makes a nonsubstantive change. </w:t>
      </w:r>
    </w:p>
    <w:p w:rsidR="003A4A07" w:rsidRPr="005C2A78" w:rsidRDefault="003A4A07" w:rsidP="006D6BD5">
      <w:pPr>
        <w:spacing w:after="0" w:line="240" w:lineRule="auto"/>
        <w:jc w:val="both"/>
        <w:rPr>
          <w:rFonts w:eastAsia="Times New Roman" w:cs="Times New Roman"/>
          <w:szCs w:val="24"/>
        </w:rPr>
      </w:pPr>
    </w:p>
    <w:p w:rsidR="003A4A07" w:rsidRPr="005C2A78" w:rsidRDefault="003A4A07" w:rsidP="006D6BD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39.054(f), Education Code, as effective September 1, 2017, by transferring it to Section 39.053, Education Code, redesignating it as to Section 39.053(g-3), Education Code, and amending it to change a reference to Sections 39.053(c)(4)(A)(i) and (B)(ii)(a) to Subsection (c)(4)(A). </w:t>
      </w:r>
    </w:p>
    <w:p w:rsidR="003A4A07" w:rsidRPr="006529C4" w:rsidRDefault="003A4A07" w:rsidP="006D6BD5">
      <w:pPr>
        <w:spacing w:after="0" w:line="240" w:lineRule="auto"/>
        <w:jc w:val="both"/>
        <w:rPr>
          <w:rFonts w:cs="Times New Roman"/>
          <w:szCs w:val="24"/>
        </w:rPr>
      </w:pPr>
    </w:p>
    <w:p w:rsidR="003A4A07" w:rsidRDefault="003A4A07" w:rsidP="006D6BD5">
      <w:pPr>
        <w:spacing w:after="0" w:line="240" w:lineRule="auto"/>
        <w:jc w:val="both"/>
      </w:pPr>
      <w:r>
        <w:t xml:space="preserve">SECTION 4. Amends Sections 39.0548(b) and (c), Education Code, as follows: </w:t>
      </w:r>
    </w:p>
    <w:p w:rsidR="003A4A07" w:rsidRDefault="003A4A07" w:rsidP="006D6BD5">
      <w:pPr>
        <w:spacing w:after="0" w:line="240" w:lineRule="auto"/>
        <w:jc w:val="both"/>
      </w:pPr>
    </w:p>
    <w:p w:rsidR="003A4A07" w:rsidRDefault="003A4A07" w:rsidP="006D6BD5">
      <w:pPr>
        <w:spacing w:after="0" w:line="240" w:lineRule="auto"/>
        <w:ind w:left="720"/>
        <w:jc w:val="both"/>
      </w:pPr>
      <w:r>
        <w:t xml:space="preserve">(b) </w:t>
      </w:r>
      <w:r>
        <w:rPr>
          <w:rFonts w:eastAsia="Times New Roman" w:cs="Times New Roman"/>
          <w:szCs w:val="24"/>
        </w:rPr>
        <w:t xml:space="preserve">Changes references to </w:t>
      </w:r>
      <w:r>
        <w:t>Section 39.053(c)(4)(A)(i) to Section 39.053(c)(4)(A).</w:t>
      </w:r>
    </w:p>
    <w:p w:rsidR="003A4A07" w:rsidRDefault="003A4A07" w:rsidP="006D6BD5">
      <w:pPr>
        <w:spacing w:after="0" w:line="240" w:lineRule="auto"/>
        <w:ind w:left="720"/>
        <w:jc w:val="both"/>
      </w:pPr>
    </w:p>
    <w:p w:rsidR="003A4A07" w:rsidRDefault="003A4A07" w:rsidP="006D6BD5">
      <w:pPr>
        <w:spacing w:after="0" w:line="240" w:lineRule="auto"/>
        <w:ind w:left="720"/>
        <w:jc w:val="both"/>
      </w:pPr>
      <w:r>
        <w:t>(c)</w:t>
      </w:r>
      <w:r w:rsidRPr="00394561">
        <w:t xml:space="preserve"> </w:t>
      </w:r>
      <w:r>
        <w:rPr>
          <w:rFonts w:eastAsia="Times New Roman" w:cs="Times New Roman"/>
          <w:szCs w:val="24"/>
        </w:rPr>
        <w:t xml:space="preserve">Changes a reference to </w:t>
      </w:r>
      <w:r>
        <w:t>Section 39.053(c)(4)(A)(i) to Section 39.053(c)(4)(A).</w:t>
      </w:r>
    </w:p>
    <w:p w:rsidR="003A4A07" w:rsidRDefault="003A4A07" w:rsidP="006D6BD5">
      <w:pPr>
        <w:spacing w:after="0" w:line="240" w:lineRule="auto"/>
        <w:jc w:val="both"/>
      </w:pPr>
    </w:p>
    <w:p w:rsidR="003A4A07" w:rsidRDefault="003A4A07" w:rsidP="006D6BD5">
      <w:pPr>
        <w:spacing w:after="0" w:line="240" w:lineRule="auto"/>
        <w:jc w:val="both"/>
      </w:pPr>
      <w:r>
        <w:t xml:space="preserve">SECTION 5. Amends Section 39.055, Education Code, to makes a conforming change.  </w:t>
      </w:r>
    </w:p>
    <w:p w:rsidR="003A4A07" w:rsidRDefault="003A4A07" w:rsidP="006D6BD5">
      <w:pPr>
        <w:spacing w:after="0" w:line="240" w:lineRule="auto"/>
        <w:jc w:val="both"/>
      </w:pPr>
    </w:p>
    <w:p w:rsidR="003A4A07" w:rsidRDefault="003A4A07" w:rsidP="006D6BD5">
      <w:pPr>
        <w:spacing w:after="0" w:line="240" w:lineRule="auto"/>
        <w:jc w:val="both"/>
      </w:pPr>
      <w:r>
        <w:t xml:space="preserve">SECTION 6. Provides that this Act applies beginning with the 2017-2018 school year. </w:t>
      </w:r>
    </w:p>
    <w:p w:rsidR="003A4A07" w:rsidRDefault="003A4A07" w:rsidP="00774EC7">
      <w:pPr>
        <w:spacing w:after="0" w:line="240" w:lineRule="auto"/>
        <w:jc w:val="both"/>
      </w:pPr>
    </w:p>
    <w:p w:rsidR="003A4A07" w:rsidRPr="006501B5" w:rsidRDefault="003A4A07" w:rsidP="006D6BD5">
      <w:pPr>
        <w:spacing w:after="0" w:line="240" w:lineRule="auto"/>
        <w:jc w:val="both"/>
      </w:pPr>
      <w:r>
        <w:t>SECTION 7. Effective date: upon passage or September 1, 2017.</w:t>
      </w:r>
    </w:p>
    <w:sectPr w:rsidR="003A4A07" w:rsidRPr="006501B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458" w:rsidRDefault="007A3458" w:rsidP="000F1DF9">
      <w:pPr>
        <w:spacing w:after="0" w:line="240" w:lineRule="auto"/>
      </w:pPr>
      <w:r>
        <w:separator/>
      </w:r>
    </w:p>
  </w:endnote>
  <w:endnote w:type="continuationSeparator" w:id="0">
    <w:p w:rsidR="007A3458" w:rsidRDefault="007A34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4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A4A0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A4A07">
                <w:rPr>
                  <w:sz w:val="20"/>
                  <w:szCs w:val="20"/>
                </w:rPr>
                <w:t>S.B. 1173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A4A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4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A4A0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A4A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458" w:rsidRDefault="007A3458" w:rsidP="000F1DF9">
      <w:pPr>
        <w:spacing w:after="0" w:line="240" w:lineRule="auto"/>
      </w:pPr>
      <w:r>
        <w:separator/>
      </w:r>
    </w:p>
  </w:footnote>
  <w:footnote w:type="continuationSeparator" w:id="0">
    <w:p w:rsidR="007A3458" w:rsidRDefault="007A345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820D8"/>
    <w:multiLevelType w:val="hybridMultilevel"/>
    <w:tmpl w:val="5E78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A4A07"/>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45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A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A4A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3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5E9B" w:rsidP="008F5E9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551073941340968366A26B3DC80E66"/>
        <w:category>
          <w:name w:val="General"/>
          <w:gallery w:val="placeholder"/>
        </w:category>
        <w:types>
          <w:type w:val="bbPlcHdr"/>
        </w:types>
        <w:behaviors>
          <w:behavior w:val="content"/>
        </w:behaviors>
        <w:guid w:val="{8375E75C-3CCA-4BD6-82CE-463B980841D7}"/>
      </w:docPartPr>
      <w:docPartBody>
        <w:p w:rsidR="00000000" w:rsidRDefault="002A5D59"/>
      </w:docPartBody>
    </w:docPart>
    <w:docPart>
      <w:docPartPr>
        <w:name w:val="2C933D09CCA74DDB9D2F5A60D84352F6"/>
        <w:category>
          <w:name w:val="General"/>
          <w:gallery w:val="placeholder"/>
        </w:category>
        <w:types>
          <w:type w:val="bbPlcHdr"/>
        </w:types>
        <w:behaviors>
          <w:behavior w:val="content"/>
        </w:behaviors>
        <w:guid w:val="{954CE7E5-0A63-40EC-81BE-7E62D2E7E66A}"/>
      </w:docPartPr>
      <w:docPartBody>
        <w:p w:rsidR="00000000" w:rsidRDefault="002A5D59"/>
      </w:docPartBody>
    </w:docPart>
    <w:docPart>
      <w:docPartPr>
        <w:name w:val="408F887D2FF242F8A93FFE8677474B8F"/>
        <w:category>
          <w:name w:val="General"/>
          <w:gallery w:val="placeholder"/>
        </w:category>
        <w:types>
          <w:type w:val="bbPlcHdr"/>
        </w:types>
        <w:behaviors>
          <w:behavior w:val="content"/>
        </w:behaviors>
        <w:guid w:val="{2918C171-FE5F-4F0A-9058-92EE2DC4CD7D}"/>
      </w:docPartPr>
      <w:docPartBody>
        <w:p w:rsidR="00000000" w:rsidRDefault="002A5D59"/>
      </w:docPartBody>
    </w:docPart>
    <w:docPart>
      <w:docPartPr>
        <w:name w:val="C8B48E464C1E4A5D88219E0B2B89FA63"/>
        <w:category>
          <w:name w:val="General"/>
          <w:gallery w:val="placeholder"/>
        </w:category>
        <w:types>
          <w:type w:val="bbPlcHdr"/>
        </w:types>
        <w:behaviors>
          <w:behavior w:val="content"/>
        </w:behaviors>
        <w:guid w:val="{006AC37A-E6BE-4E44-A0B9-CC89915B3FAA}"/>
      </w:docPartPr>
      <w:docPartBody>
        <w:p w:rsidR="00000000" w:rsidRDefault="002A5D59"/>
      </w:docPartBody>
    </w:docPart>
    <w:docPart>
      <w:docPartPr>
        <w:name w:val="7E46B31B38E746618AD331F323FD588B"/>
        <w:category>
          <w:name w:val="General"/>
          <w:gallery w:val="placeholder"/>
        </w:category>
        <w:types>
          <w:type w:val="bbPlcHdr"/>
        </w:types>
        <w:behaviors>
          <w:behavior w:val="content"/>
        </w:behaviors>
        <w:guid w:val="{EBCBF09C-9543-419C-A016-BD8C546040CD}"/>
      </w:docPartPr>
      <w:docPartBody>
        <w:p w:rsidR="00000000" w:rsidRDefault="002A5D59"/>
      </w:docPartBody>
    </w:docPart>
    <w:docPart>
      <w:docPartPr>
        <w:name w:val="DD0C3CC6EF2447F1B0537E40EE3E930F"/>
        <w:category>
          <w:name w:val="General"/>
          <w:gallery w:val="placeholder"/>
        </w:category>
        <w:types>
          <w:type w:val="bbPlcHdr"/>
        </w:types>
        <w:behaviors>
          <w:behavior w:val="content"/>
        </w:behaviors>
        <w:guid w:val="{D00A6EE3-BF66-4727-8838-2CD5B7F9FDA9}"/>
      </w:docPartPr>
      <w:docPartBody>
        <w:p w:rsidR="00000000" w:rsidRDefault="002A5D59"/>
      </w:docPartBody>
    </w:docPart>
    <w:docPart>
      <w:docPartPr>
        <w:name w:val="52E75DEF1782473084BFE7BC7FF28070"/>
        <w:category>
          <w:name w:val="General"/>
          <w:gallery w:val="placeholder"/>
        </w:category>
        <w:types>
          <w:type w:val="bbPlcHdr"/>
        </w:types>
        <w:behaviors>
          <w:behavior w:val="content"/>
        </w:behaviors>
        <w:guid w:val="{DCAE56F3-5BA6-4D42-97D6-BBE37396308D}"/>
      </w:docPartPr>
      <w:docPartBody>
        <w:p w:rsidR="00000000" w:rsidRDefault="002A5D59"/>
      </w:docPartBody>
    </w:docPart>
    <w:docPart>
      <w:docPartPr>
        <w:name w:val="F6A0BD2306AD4588862EDCD2356D145F"/>
        <w:category>
          <w:name w:val="General"/>
          <w:gallery w:val="placeholder"/>
        </w:category>
        <w:types>
          <w:type w:val="bbPlcHdr"/>
        </w:types>
        <w:behaviors>
          <w:behavior w:val="content"/>
        </w:behaviors>
        <w:guid w:val="{037F4E38-01DB-4E33-93F7-DD276F90D136}"/>
      </w:docPartPr>
      <w:docPartBody>
        <w:p w:rsidR="00000000" w:rsidRDefault="002A5D59"/>
      </w:docPartBody>
    </w:docPart>
    <w:docPart>
      <w:docPartPr>
        <w:name w:val="C50CD3A347FE486C9B6326274A2CFDB9"/>
        <w:category>
          <w:name w:val="General"/>
          <w:gallery w:val="placeholder"/>
        </w:category>
        <w:types>
          <w:type w:val="bbPlcHdr"/>
        </w:types>
        <w:behaviors>
          <w:behavior w:val="content"/>
        </w:behaviors>
        <w:guid w:val="{0224F120-7219-4D2A-903F-0A9B6E9A4A0D}"/>
      </w:docPartPr>
      <w:docPartBody>
        <w:p w:rsidR="00000000" w:rsidRDefault="008F5E9B" w:rsidP="008F5E9B">
          <w:pPr>
            <w:pStyle w:val="C50CD3A347FE486C9B6326274A2CFDB9"/>
          </w:pPr>
          <w:r w:rsidRPr="00A30DD1">
            <w:rPr>
              <w:rStyle w:val="PlaceholderText"/>
            </w:rPr>
            <w:t>Click here to enter a date.</w:t>
          </w:r>
        </w:p>
      </w:docPartBody>
    </w:docPart>
    <w:docPart>
      <w:docPartPr>
        <w:name w:val="AF943EFD989447AAA0C3E65CCE785EA1"/>
        <w:category>
          <w:name w:val="General"/>
          <w:gallery w:val="placeholder"/>
        </w:category>
        <w:types>
          <w:type w:val="bbPlcHdr"/>
        </w:types>
        <w:behaviors>
          <w:behavior w:val="content"/>
        </w:behaviors>
        <w:guid w:val="{61FA8BDF-EABA-4627-BB0D-181B6FA7A45C}"/>
      </w:docPartPr>
      <w:docPartBody>
        <w:p w:rsidR="00000000" w:rsidRDefault="002A5D59"/>
      </w:docPartBody>
    </w:docPart>
    <w:docPart>
      <w:docPartPr>
        <w:name w:val="24A33BCB0DD24F09AC8BDAEDFE9CE414"/>
        <w:category>
          <w:name w:val="General"/>
          <w:gallery w:val="placeholder"/>
        </w:category>
        <w:types>
          <w:type w:val="bbPlcHdr"/>
        </w:types>
        <w:behaviors>
          <w:behavior w:val="content"/>
        </w:behaviors>
        <w:guid w:val="{43D6E691-5D94-4724-94D8-E40B09F325F1}"/>
      </w:docPartPr>
      <w:docPartBody>
        <w:p w:rsidR="00000000" w:rsidRDefault="002A5D59"/>
      </w:docPartBody>
    </w:docPart>
    <w:docPart>
      <w:docPartPr>
        <w:name w:val="8C5096C76002478689EE8B3B13FCC523"/>
        <w:category>
          <w:name w:val="General"/>
          <w:gallery w:val="placeholder"/>
        </w:category>
        <w:types>
          <w:type w:val="bbPlcHdr"/>
        </w:types>
        <w:behaviors>
          <w:behavior w:val="content"/>
        </w:behaviors>
        <w:guid w:val="{21BF330D-6151-471B-962A-34E7324F275F}"/>
      </w:docPartPr>
      <w:docPartBody>
        <w:p w:rsidR="00000000" w:rsidRDefault="008F5E9B" w:rsidP="008F5E9B">
          <w:pPr>
            <w:pStyle w:val="8C5096C76002478689EE8B3B13FCC523"/>
          </w:pPr>
          <w:r>
            <w:rPr>
              <w:rFonts w:eastAsia="Times New Roman" w:cs="Times New Roman"/>
              <w:bCs/>
              <w:szCs w:val="24"/>
            </w:rPr>
            <w:t xml:space="preserve"> </w:t>
          </w:r>
        </w:p>
      </w:docPartBody>
    </w:docPart>
    <w:docPart>
      <w:docPartPr>
        <w:name w:val="630FFFE6E7C546BEA50A42BFC78F83CB"/>
        <w:category>
          <w:name w:val="General"/>
          <w:gallery w:val="placeholder"/>
        </w:category>
        <w:types>
          <w:type w:val="bbPlcHdr"/>
        </w:types>
        <w:behaviors>
          <w:behavior w:val="content"/>
        </w:behaviors>
        <w:guid w:val="{A8B2E06F-4919-4EDC-9F28-300287DC4511}"/>
      </w:docPartPr>
      <w:docPartBody>
        <w:p w:rsidR="00000000" w:rsidRDefault="002A5D59"/>
      </w:docPartBody>
    </w:docPart>
    <w:docPart>
      <w:docPartPr>
        <w:name w:val="D8A4EF38BF6F4A88AFA1431DBF3A66E3"/>
        <w:category>
          <w:name w:val="General"/>
          <w:gallery w:val="placeholder"/>
        </w:category>
        <w:types>
          <w:type w:val="bbPlcHdr"/>
        </w:types>
        <w:behaviors>
          <w:behavior w:val="content"/>
        </w:behaviors>
        <w:guid w:val="{F7925A5C-DFD7-4529-BEDD-77D004B3A145}"/>
      </w:docPartPr>
      <w:docPartBody>
        <w:p w:rsidR="00000000" w:rsidRDefault="002A5D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D59"/>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5E9B"/>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5E9B"/>
    <w:rPr>
      <w:rFonts w:ascii="Times New Roman" w:hAnsi="Times New Roman"/>
      <w:sz w:val="24"/>
    </w:rPr>
  </w:style>
  <w:style w:type="paragraph" w:customStyle="1" w:styleId="487D89B4F8B34DB4967D41FE18F7F88D7">
    <w:name w:val="487D89B4F8B34DB4967D41FE18F7F88D7"/>
    <w:rsid w:val="008F5E9B"/>
    <w:rPr>
      <w:rFonts w:ascii="Times New Roman" w:hAnsi="Times New Roman"/>
      <w:sz w:val="24"/>
    </w:rPr>
  </w:style>
  <w:style w:type="paragraph" w:customStyle="1" w:styleId="AE2570ED5D764CD7AF9686706F550F4620">
    <w:name w:val="AE2570ED5D764CD7AF9686706F550F4620"/>
    <w:rsid w:val="008F5E9B"/>
    <w:pPr>
      <w:tabs>
        <w:tab w:val="center" w:pos="4680"/>
        <w:tab w:val="right" w:pos="9360"/>
      </w:tabs>
      <w:spacing w:after="0" w:line="240" w:lineRule="auto"/>
    </w:pPr>
    <w:rPr>
      <w:rFonts w:ascii="Times New Roman" w:hAnsi="Times New Roman"/>
      <w:sz w:val="24"/>
    </w:rPr>
  </w:style>
  <w:style w:type="paragraph" w:customStyle="1" w:styleId="C50CD3A347FE486C9B6326274A2CFDB9">
    <w:name w:val="C50CD3A347FE486C9B6326274A2CFDB9"/>
    <w:rsid w:val="008F5E9B"/>
  </w:style>
  <w:style w:type="paragraph" w:customStyle="1" w:styleId="8C5096C76002478689EE8B3B13FCC523">
    <w:name w:val="8C5096C76002478689EE8B3B13FCC523"/>
    <w:rsid w:val="008F5E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E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5E9B"/>
    <w:rPr>
      <w:rFonts w:ascii="Times New Roman" w:hAnsi="Times New Roman"/>
      <w:sz w:val="24"/>
    </w:rPr>
  </w:style>
  <w:style w:type="paragraph" w:customStyle="1" w:styleId="487D89B4F8B34DB4967D41FE18F7F88D7">
    <w:name w:val="487D89B4F8B34DB4967D41FE18F7F88D7"/>
    <w:rsid w:val="008F5E9B"/>
    <w:rPr>
      <w:rFonts w:ascii="Times New Roman" w:hAnsi="Times New Roman"/>
      <w:sz w:val="24"/>
    </w:rPr>
  </w:style>
  <w:style w:type="paragraph" w:customStyle="1" w:styleId="AE2570ED5D764CD7AF9686706F550F4620">
    <w:name w:val="AE2570ED5D764CD7AF9686706F550F4620"/>
    <w:rsid w:val="008F5E9B"/>
    <w:pPr>
      <w:tabs>
        <w:tab w:val="center" w:pos="4680"/>
        <w:tab w:val="right" w:pos="9360"/>
      </w:tabs>
      <w:spacing w:after="0" w:line="240" w:lineRule="auto"/>
    </w:pPr>
    <w:rPr>
      <w:rFonts w:ascii="Times New Roman" w:hAnsi="Times New Roman"/>
      <w:sz w:val="24"/>
    </w:rPr>
  </w:style>
  <w:style w:type="paragraph" w:customStyle="1" w:styleId="C50CD3A347FE486C9B6326274A2CFDB9">
    <w:name w:val="C50CD3A347FE486C9B6326274A2CFDB9"/>
    <w:rsid w:val="008F5E9B"/>
  </w:style>
  <w:style w:type="paragraph" w:customStyle="1" w:styleId="8C5096C76002478689EE8B3B13FCC523">
    <w:name w:val="8C5096C76002478689EE8B3B13FCC523"/>
    <w:rsid w:val="008F5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BD21A0-D509-489E-A8CB-0ECB0B90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857</Words>
  <Characters>4886</Characters>
  <Application>Microsoft Office Word</Application>
  <DocSecurity>0</DocSecurity>
  <Lines>40</Lines>
  <Paragraphs>11</Paragraphs>
  <ScaleCrop>false</ScaleCrop>
  <Company>Texas Legislative Council</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2017-04-25T18:10:00Z</cp:lastPrinted>
  <dcterms:created xsi:type="dcterms:W3CDTF">2015-05-29T14:24:00Z</dcterms:created>
  <dcterms:modified xsi:type="dcterms:W3CDTF">2017-04-25T18:25:00Z</dcterms:modified>
</cp:coreProperties>
</file>

<file path=docProps/custom.xml><?xml version="1.0" encoding="utf-8"?>
<op:Properties xmlns:vt="http://schemas.openxmlformats.org/officeDocument/2006/docPropsVTypes" xmlns:op="http://schemas.openxmlformats.org/officeDocument/2006/custom-properties"/>
</file>