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6D27" w:rsidTr="00345119">
        <w:tc>
          <w:tcPr>
            <w:tcW w:w="9576" w:type="dxa"/>
            <w:noWrap/>
          </w:tcPr>
          <w:p w:rsidR="008423E4" w:rsidRPr="0022177D" w:rsidRDefault="000E6F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E6FCF" w:rsidP="008423E4">
      <w:pPr>
        <w:jc w:val="center"/>
      </w:pPr>
    </w:p>
    <w:p w:rsidR="008423E4" w:rsidRPr="00B31F0E" w:rsidRDefault="000E6FCF" w:rsidP="008423E4"/>
    <w:p w:rsidR="008423E4" w:rsidRPr="00742794" w:rsidRDefault="000E6F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6D27" w:rsidTr="00345119">
        <w:tc>
          <w:tcPr>
            <w:tcW w:w="9576" w:type="dxa"/>
          </w:tcPr>
          <w:p w:rsidR="008423E4" w:rsidRPr="00861995" w:rsidRDefault="000E6FCF" w:rsidP="00345119">
            <w:pPr>
              <w:jc w:val="right"/>
            </w:pPr>
            <w:r>
              <w:t>S.B. 1242</w:t>
            </w:r>
          </w:p>
        </w:tc>
      </w:tr>
      <w:tr w:rsidR="00126D27" w:rsidTr="00345119">
        <w:tc>
          <w:tcPr>
            <w:tcW w:w="9576" w:type="dxa"/>
          </w:tcPr>
          <w:p w:rsidR="008423E4" w:rsidRPr="00861995" w:rsidRDefault="000E6FCF" w:rsidP="00345119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126D27" w:rsidTr="00345119">
        <w:tc>
          <w:tcPr>
            <w:tcW w:w="9576" w:type="dxa"/>
          </w:tcPr>
          <w:p w:rsidR="008423E4" w:rsidRPr="00861995" w:rsidRDefault="000E6FCF" w:rsidP="00345119">
            <w:pPr>
              <w:jc w:val="right"/>
            </w:pPr>
            <w:r>
              <w:t>Criminal Jurisprudence</w:t>
            </w:r>
          </w:p>
        </w:tc>
      </w:tr>
      <w:tr w:rsidR="00126D27" w:rsidTr="00345119">
        <w:tc>
          <w:tcPr>
            <w:tcW w:w="9576" w:type="dxa"/>
          </w:tcPr>
          <w:p w:rsidR="008423E4" w:rsidRDefault="000E6F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E6FCF" w:rsidP="008423E4">
      <w:pPr>
        <w:tabs>
          <w:tab w:val="right" w:pos="9360"/>
        </w:tabs>
      </w:pPr>
    </w:p>
    <w:p w:rsidR="008423E4" w:rsidRDefault="000E6FCF" w:rsidP="008423E4"/>
    <w:p w:rsidR="008423E4" w:rsidRDefault="000E6F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6D27" w:rsidTr="00345119">
        <w:tc>
          <w:tcPr>
            <w:tcW w:w="9576" w:type="dxa"/>
          </w:tcPr>
          <w:p w:rsidR="008423E4" w:rsidRPr="00A8133F" w:rsidRDefault="000E6FCF" w:rsidP="00F722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E6FCF" w:rsidP="00F722B5"/>
          <w:p w:rsidR="008423E4" w:rsidRDefault="000E6FCF" w:rsidP="00F722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raise concerns over the</w:t>
            </w:r>
            <w:r>
              <w:t xml:space="preserve"> burden </w:t>
            </w:r>
            <w:r>
              <w:t xml:space="preserve">faced by certain applicants for a protective order who are </w:t>
            </w:r>
            <w:r>
              <w:t>without an attorney</w:t>
            </w:r>
            <w:r>
              <w:t xml:space="preserve"> with regard to</w:t>
            </w:r>
            <w:r>
              <w:t xml:space="preserve"> safeguarding the</w:t>
            </w:r>
            <w:r>
              <w:t xml:space="preserve"> applicant's</w:t>
            </w:r>
            <w:r>
              <w:t xml:space="preserve"> </w:t>
            </w:r>
            <w:r>
              <w:t xml:space="preserve">mailing </w:t>
            </w:r>
            <w:r>
              <w:t xml:space="preserve">address. S.B. 1242 </w:t>
            </w:r>
            <w:r>
              <w:t xml:space="preserve">seeks to </w:t>
            </w:r>
            <w:r>
              <w:t xml:space="preserve">address these </w:t>
            </w:r>
            <w:r>
              <w:t>concerns by providing for the</w:t>
            </w:r>
            <w:r>
              <w:t xml:space="preserve"> confidentiality of certain personal information of an applicant for or a person protected by a protective order.</w:t>
            </w:r>
          </w:p>
          <w:p w:rsidR="008423E4" w:rsidRPr="00E26B13" w:rsidRDefault="000E6FCF" w:rsidP="00F722B5">
            <w:pPr>
              <w:rPr>
                <w:b/>
              </w:rPr>
            </w:pPr>
          </w:p>
        </w:tc>
      </w:tr>
      <w:tr w:rsidR="00126D27" w:rsidTr="00345119">
        <w:tc>
          <w:tcPr>
            <w:tcW w:w="9576" w:type="dxa"/>
          </w:tcPr>
          <w:p w:rsidR="0017725B" w:rsidRDefault="000E6FCF" w:rsidP="00F72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:rsidR="0017725B" w:rsidRDefault="000E6FCF" w:rsidP="00F722B5">
            <w:pPr>
              <w:rPr>
                <w:b/>
                <w:u w:val="single"/>
              </w:rPr>
            </w:pPr>
          </w:p>
          <w:p w:rsidR="00217467" w:rsidRPr="00217467" w:rsidRDefault="000E6FCF" w:rsidP="00F722B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:rsidR="0017725B" w:rsidRPr="0017725B" w:rsidRDefault="000E6FCF" w:rsidP="00F722B5">
            <w:pPr>
              <w:rPr>
                <w:b/>
                <w:u w:val="single"/>
              </w:rPr>
            </w:pPr>
          </w:p>
        </w:tc>
      </w:tr>
      <w:tr w:rsidR="00126D27" w:rsidTr="00345119">
        <w:tc>
          <w:tcPr>
            <w:tcW w:w="9576" w:type="dxa"/>
          </w:tcPr>
          <w:p w:rsidR="008423E4" w:rsidRPr="00A8133F" w:rsidRDefault="000E6FCF" w:rsidP="00F722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E6FCF" w:rsidP="00F722B5"/>
          <w:p w:rsidR="00217467" w:rsidRDefault="000E6FCF" w:rsidP="00F722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E6FCF" w:rsidP="00F722B5">
            <w:pPr>
              <w:rPr>
                <w:b/>
              </w:rPr>
            </w:pPr>
          </w:p>
        </w:tc>
      </w:tr>
      <w:tr w:rsidR="00126D27" w:rsidTr="00345119">
        <w:tc>
          <w:tcPr>
            <w:tcW w:w="9576" w:type="dxa"/>
          </w:tcPr>
          <w:p w:rsidR="008423E4" w:rsidRPr="00A8133F" w:rsidRDefault="000E6FCF" w:rsidP="00F722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E6FCF" w:rsidP="00F722B5"/>
          <w:p w:rsidR="002C1D8D" w:rsidRDefault="000E6FCF" w:rsidP="00F722B5">
            <w:pPr>
              <w:pStyle w:val="Header"/>
              <w:jc w:val="both"/>
            </w:pPr>
            <w:r>
              <w:t>S.B. 1242 amends the Family Code to authorize a court, on request by an applicant</w:t>
            </w:r>
            <w:r>
              <w:t xml:space="preserve"> for a protective order</w:t>
            </w:r>
            <w:r>
              <w:t xml:space="preserve">, </w:t>
            </w:r>
            <w:r>
              <w:t>to</w:t>
            </w:r>
            <w:r>
              <w:t xml:space="preserve"> protect the applicant's mailin</w:t>
            </w:r>
            <w:r>
              <w:t xml:space="preserve">g address by rendering an order requiring the applicant to </w:t>
            </w:r>
            <w:r>
              <w:t>disclose the applicant's mailing address to the cou</w:t>
            </w:r>
            <w:r>
              <w:t xml:space="preserve">rt, </w:t>
            </w:r>
            <w:r>
              <w:t>des</w:t>
            </w:r>
            <w:r>
              <w:t>ignate a person to receive on behalf of the applicant any notice or documents filed with the c</w:t>
            </w:r>
            <w:r>
              <w:t>ourt related to the application,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disclose the designated person</w:t>
            </w:r>
            <w:r>
              <w:t>'s mailing address to the court</w:t>
            </w:r>
            <w:r>
              <w:t xml:space="preserve">; </w:t>
            </w:r>
            <w:r>
              <w:t xml:space="preserve">requiring the court clerk to </w:t>
            </w:r>
            <w:r>
              <w:t>strike the applicant's mailing ad</w:t>
            </w:r>
            <w:r>
              <w:t xml:space="preserve">dress from the public records of the court, </w:t>
            </w:r>
            <w:r>
              <w:t xml:space="preserve">if applicable, and </w:t>
            </w:r>
            <w:r>
              <w:t>maintain a confidential record of the applicant's mailing address for use only by the court; and</w:t>
            </w:r>
            <w:r>
              <w:t xml:space="preserve"> </w:t>
            </w:r>
            <w:r>
              <w:t>prohibiting the release of the information to the respondent.</w:t>
            </w:r>
            <w:r>
              <w:t xml:space="preserve"> </w:t>
            </w:r>
            <w:r>
              <w:t>The bill includes among the</w:t>
            </w:r>
            <w:r>
              <w:t xml:space="preserve"> notice</w:t>
            </w:r>
            <w:r>
              <w:t xml:space="preserve"> requirements for an application for a protective order </w:t>
            </w:r>
            <w:r>
              <w:t xml:space="preserve">a requirement that the notice </w:t>
            </w:r>
            <w:r>
              <w:t xml:space="preserve">show the name and mailing address of the </w:t>
            </w:r>
            <w:r>
              <w:t>designated person</w:t>
            </w:r>
            <w:r>
              <w:t>, if applicable</w:t>
            </w:r>
            <w:r>
              <w:t xml:space="preserve">. The bill requires a court, on </w:t>
            </w:r>
            <w:r w:rsidRPr="00A74FAD">
              <w:t xml:space="preserve">granting a request for confidentiality </w:t>
            </w:r>
            <w:r>
              <w:t xml:space="preserve">of certain information </w:t>
            </w:r>
            <w:r>
              <w:t>exc</w:t>
            </w:r>
            <w:r>
              <w:t>luded from a</w:t>
            </w:r>
            <w:r>
              <w:t xml:space="preserve"> protective order, to order the clerk to </w:t>
            </w:r>
            <w:r w:rsidRPr="00A74FAD">
              <w:t xml:space="preserve">maintain a confidential record of </w:t>
            </w:r>
            <w:r>
              <w:t xml:space="preserve">the information for use only by </w:t>
            </w:r>
            <w:r w:rsidRPr="00A74FAD">
              <w:t xml:space="preserve">a law enforcement agency for purposes of entering </w:t>
            </w:r>
            <w:r>
              <w:t>certain</w:t>
            </w:r>
            <w:r w:rsidRPr="00A74FAD">
              <w:t xml:space="preserve"> information required </w:t>
            </w:r>
            <w:r>
              <w:t xml:space="preserve">by </w:t>
            </w:r>
            <w:r w:rsidRPr="00A74FAD">
              <w:t>Government Code</w:t>
            </w:r>
            <w:r>
              <w:t xml:space="preserve"> provisions relating to the </w:t>
            </w:r>
            <w:r w:rsidRPr="00902973">
              <w:t>bureau of id</w:t>
            </w:r>
            <w:r w:rsidRPr="00902973">
              <w:t>entification and records</w:t>
            </w:r>
            <w:r>
              <w:t xml:space="preserve"> within the administrative division of the Department of Public Safety (DPS)</w:t>
            </w:r>
            <w:r w:rsidRPr="00A74FAD">
              <w:t xml:space="preserve"> into the statewide law enforcement information system maintained by </w:t>
            </w:r>
            <w:r>
              <w:t>DPS</w:t>
            </w:r>
            <w:r w:rsidRPr="00A74FAD">
              <w:t>.</w:t>
            </w:r>
            <w:r>
              <w:t xml:space="preserve"> </w:t>
            </w:r>
          </w:p>
          <w:p w:rsidR="002C1D8D" w:rsidRDefault="000E6FCF" w:rsidP="00F722B5">
            <w:pPr>
              <w:pStyle w:val="Header"/>
              <w:jc w:val="both"/>
            </w:pPr>
          </w:p>
          <w:p w:rsidR="008423E4" w:rsidRDefault="000E6FCF" w:rsidP="00F722B5">
            <w:pPr>
              <w:pStyle w:val="Header"/>
              <w:jc w:val="both"/>
            </w:pPr>
            <w:r>
              <w:t xml:space="preserve">S.B. 1242 amends the Government Code to </w:t>
            </w:r>
            <w:r>
              <w:t>make conforming changes</w:t>
            </w:r>
            <w:r>
              <w:t>.</w:t>
            </w:r>
            <w:r>
              <w:t xml:space="preserve"> </w:t>
            </w:r>
          </w:p>
          <w:p w:rsidR="008423E4" w:rsidRPr="00835628" w:rsidRDefault="000E6FCF" w:rsidP="00F722B5">
            <w:pPr>
              <w:rPr>
                <w:b/>
              </w:rPr>
            </w:pPr>
          </w:p>
        </w:tc>
      </w:tr>
      <w:tr w:rsidR="00126D27" w:rsidTr="00345119">
        <w:tc>
          <w:tcPr>
            <w:tcW w:w="9576" w:type="dxa"/>
          </w:tcPr>
          <w:p w:rsidR="008423E4" w:rsidRPr="00A8133F" w:rsidRDefault="000E6FCF" w:rsidP="00F722B5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0E6FCF" w:rsidP="00F722B5"/>
          <w:p w:rsidR="008423E4" w:rsidRPr="003624F2" w:rsidRDefault="000E6FCF" w:rsidP="00F722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E6FCF" w:rsidP="00F722B5">
            <w:pPr>
              <w:rPr>
                <w:b/>
              </w:rPr>
            </w:pPr>
          </w:p>
        </w:tc>
      </w:tr>
    </w:tbl>
    <w:p w:rsidR="008423E4" w:rsidRPr="00BE0E75" w:rsidRDefault="000E6F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E6FC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6FCF">
      <w:r>
        <w:separator/>
      </w:r>
    </w:p>
  </w:endnote>
  <w:endnote w:type="continuationSeparator" w:id="0">
    <w:p w:rsidR="00000000" w:rsidRDefault="000E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6D27" w:rsidTr="009C1E9A">
      <w:trPr>
        <w:cantSplit/>
      </w:trPr>
      <w:tc>
        <w:tcPr>
          <w:tcW w:w="0" w:type="pct"/>
        </w:tcPr>
        <w:p w:rsidR="00137D90" w:rsidRDefault="000E6F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E6F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E6F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E6F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E6F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6D27" w:rsidTr="009C1E9A">
      <w:trPr>
        <w:cantSplit/>
      </w:trPr>
      <w:tc>
        <w:tcPr>
          <w:tcW w:w="0" w:type="pct"/>
        </w:tcPr>
        <w:p w:rsidR="00EC379B" w:rsidRDefault="000E6F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E6F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30247</w:t>
          </w:r>
        </w:p>
      </w:tc>
      <w:tc>
        <w:tcPr>
          <w:tcW w:w="2453" w:type="pct"/>
        </w:tcPr>
        <w:p w:rsidR="00EC379B" w:rsidRDefault="000E6F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17.131.393</w:t>
          </w:r>
          <w:r>
            <w:fldChar w:fldCharType="end"/>
          </w:r>
        </w:p>
      </w:tc>
    </w:tr>
    <w:tr w:rsidR="00126D27" w:rsidTr="009C1E9A">
      <w:trPr>
        <w:cantSplit/>
      </w:trPr>
      <w:tc>
        <w:tcPr>
          <w:tcW w:w="0" w:type="pct"/>
        </w:tcPr>
        <w:p w:rsidR="00EC379B" w:rsidRDefault="000E6F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E6F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E6FCF" w:rsidP="006D504F">
          <w:pPr>
            <w:pStyle w:val="Footer"/>
            <w:rPr>
              <w:rStyle w:val="PageNumber"/>
            </w:rPr>
          </w:pPr>
        </w:p>
        <w:p w:rsidR="00EC379B" w:rsidRDefault="000E6F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6D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E6F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E6F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E6F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6FCF">
      <w:r>
        <w:separator/>
      </w:r>
    </w:p>
  </w:footnote>
  <w:footnote w:type="continuationSeparator" w:id="0">
    <w:p w:rsidR="00000000" w:rsidRDefault="000E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27"/>
    <w:rsid w:val="000E6FCF"/>
    <w:rsid w:val="0012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71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7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71F0"/>
  </w:style>
  <w:style w:type="paragraph" w:styleId="CommentSubject">
    <w:name w:val="annotation subject"/>
    <w:basedOn w:val="CommentText"/>
    <w:next w:val="CommentText"/>
    <w:link w:val="CommentSubjectChar"/>
    <w:rsid w:val="000F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7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71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7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71F0"/>
  </w:style>
  <w:style w:type="paragraph" w:styleId="CommentSubject">
    <w:name w:val="annotation subject"/>
    <w:basedOn w:val="CommentText"/>
    <w:next w:val="CommentText"/>
    <w:link w:val="CommentSubjectChar"/>
    <w:rsid w:val="000F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7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2136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SB01242 (Committee Report (Unamended))</vt:lpstr>
    </vt:vector>
  </TitlesOfParts>
  <Company>State of Texas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30247</dc:subject>
  <dc:creator>State of Texas</dc:creator>
  <dc:description>SB 1242 by Rodríguez-(H)Criminal Jurisprudence</dc:description>
  <cp:lastModifiedBy>Molly Hoffman-Bricker</cp:lastModifiedBy>
  <cp:revision>2</cp:revision>
  <cp:lastPrinted>2017-05-11T17:47:00Z</cp:lastPrinted>
  <dcterms:created xsi:type="dcterms:W3CDTF">2017-05-12T20:33:00Z</dcterms:created>
  <dcterms:modified xsi:type="dcterms:W3CDTF">2017-05-12T20:33:00Z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17.131.393</vt:lpwstr>
  </property>
</Properties>
</file>