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0629C" w:rsidTr="00345119">
        <w:tc>
          <w:tcPr>
            <w:tcW w:w="9576" w:type="dxa"/>
            <w:noWrap/>
          </w:tcPr>
          <w:p w:rsidR="008423E4" w:rsidRPr="0022177D" w:rsidRDefault="00404ED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04EDA" w:rsidP="008423E4">
      <w:pPr>
        <w:jc w:val="center"/>
      </w:pPr>
    </w:p>
    <w:p w:rsidR="008423E4" w:rsidRPr="00B31F0E" w:rsidRDefault="00404EDA" w:rsidP="008423E4"/>
    <w:p w:rsidR="008423E4" w:rsidRPr="00742794" w:rsidRDefault="00404ED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0629C" w:rsidTr="00345119">
        <w:tc>
          <w:tcPr>
            <w:tcW w:w="9576" w:type="dxa"/>
          </w:tcPr>
          <w:p w:rsidR="008423E4" w:rsidRPr="00861995" w:rsidRDefault="00404EDA" w:rsidP="00345119">
            <w:pPr>
              <w:jc w:val="right"/>
            </w:pPr>
            <w:r>
              <w:t>S.B. 1246</w:t>
            </w:r>
          </w:p>
        </w:tc>
      </w:tr>
      <w:tr w:rsidR="00A0629C" w:rsidTr="00345119">
        <w:tc>
          <w:tcPr>
            <w:tcW w:w="9576" w:type="dxa"/>
          </w:tcPr>
          <w:p w:rsidR="008423E4" w:rsidRPr="00861995" w:rsidRDefault="00404EDA" w:rsidP="006F0FD2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A0629C" w:rsidTr="00345119">
        <w:tc>
          <w:tcPr>
            <w:tcW w:w="9576" w:type="dxa"/>
          </w:tcPr>
          <w:p w:rsidR="008423E4" w:rsidRPr="00861995" w:rsidRDefault="00404EDA" w:rsidP="00345119">
            <w:pPr>
              <w:jc w:val="right"/>
            </w:pPr>
            <w:r>
              <w:t>Judiciary &amp; Civil Jurisprudence</w:t>
            </w:r>
          </w:p>
        </w:tc>
      </w:tr>
      <w:tr w:rsidR="00A0629C" w:rsidTr="00345119">
        <w:tc>
          <w:tcPr>
            <w:tcW w:w="9576" w:type="dxa"/>
          </w:tcPr>
          <w:p w:rsidR="008423E4" w:rsidRDefault="00404ED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04EDA" w:rsidP="008423E4">
      <w:pPr>
        <w:tabs>
          <w:tab w:val="right" w:pos="9360"/>
        </w:tabs>
      </w:pPr>
    </w:p>
    <w:p w:rsidR="008423E4" w:rsidRDefault="00404EDA" w:rsidP="008423E4"/>
    <w:p w:rsidR="008423E4" w:rsidRDefault="00404ED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A0629C" w:rsidTr="001F51C1">
        <w:tc>
          <w:tcPr>
            <w:tcW w:w="9582" w:type="dxa"/>
          </w:tcPr>
          <w:p w:rsidR="008423E4" w:rsidRPr="00A8133F" w:rsidRDefault="00404EDA" w:rsidP="00B8002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04EDA" w:rsidP="00B80027"/>
          <w:p w:rsidR="008423E4" w:rsidRDefault="00404EDA" w:rsidP="00B800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</w:t>
            </w:r>
            <w:r>
              <w:t xml:space="preserve">any increase in the salaries of bailiffs in </w:t>
            </w:r>
            <w:r>
              <w:t>certain counties</w:t>
            </w:r>
            <w:r>
              <w:t xml:space="preserve"> must be uniform</w:t>
            </w:r>
            <w:r>
              <w:t xml:space="preserve"> and contend that this requirement</w:t>
            </w:r>
            <w:r>
              <w:t xml:space="preserve"> </w:t>
            </w:r>
            <w:r>
              <w:t>precludes any adjustment based on</w:t>
            </w:r>
            <w:r>
              <w:t xml:space="preserve"> length of service</w:t>
            </w:r>
            <w:r>
              <w:t xml:space="preserve"> and</w:t>
            </w:r>
            <w:r>
              <w:t xml:space="preserve"> other factors.</w:t>
            </w:r>
            <w:r>
              <w:t xml:space="preserve"> </w:t>
            </w:r>
            <w:r>
              <w:t>S.B. 1246</w:t>
            </w:r>
            <w:r>
              <w:t xml:space="preserve"> </w:t>
            </w:r>
            <w:r>
              <w:t>address</w:t>
            </w:r>
            <w:r>
              <w:t>es</w:t>
            </w:r>
            <w:r>
              <w:t xml:space="preserve"> this problem by </w:t>
            </w:r>
            <w:r>
              <w:t>revis</w:t>
            </w:r>
            <w:r>
              <w:t xml:space="preserve">ing </w:t>
            </w:r>
            <w:r>
              <w:t>and updat</w:t>
            </w:r>
            <w:r>
              <w:t xml:space="preserve">ing </w:t>
            </w:r>
            <w:r>
              <w:t xml:space="preserve">statutory provisions governing the compensation of </w:t>
            </w:r>
            <w:r>
              <w:t>certain bailiffs</w:t>
            </w:r>
            <w:r w:rsidRPr="00DA7A62">
              <w:t>.</w:t>
            </w:r>
          </w:p>
          <w:p w:rsidR="008423E4" w:rsidRPr="00E26B13" w:rsidRDefault="00404EDA" w:rsidP="00B80027">
            <w:pPr>
              <w:rPr>
                <w:b/>
              </w:rPr>
            </w:pPr>
          </w:p>
        </w:tc>
      </w:tr>
      <w:tr w:rsidR="00A0629C" w:rsidTr="001F51C1">
        <w:tc>
          <w:tcPr>
            <w:tcW w:w="9582" w:type="dxa"/>
          </w:tcPr>
          <w:p w:rsidR="0017725B" w:rsidRDefault="00404EDA" w:rsidP="00B800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</w:t>
            </w:r>
            <w:r>
              <w:rPr>
                <w:b/>
                <w:u w:val="single"/>
              </w:rPr>
              <w:t>CT</w:t>
            </w:r>
          </w:p>
          <w:p w:rsidR="0017725B" w:rsidRDefault="00404EDA" w:rsidP="00B80027">
            <w:pPr>
              <w:rPr>
                <w:b/>
                <w:u w:val="single"/>
              </w:rPr>
            </w:pPr>
          </w:p>
          <w:p w:rsidR="00E51498" w:rsidRPr="00E51498" w:rsidRDefault="00404EDA" w:rsidP="00B8002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</w:t>
            </w:r>
            <w:r>
              <w:t>datory supervision.</w:t>
            </w:r>
          </w:p>
          <w:p w:rsidR="0017725B" w:rsidRPr="0017725B" w:rsidRDefault="00404EDA" w:rsidP="00B80027">
            <w:pPr>
              <w:rPr>
                <w:b/>
                <w:u w:val="single"/>
              </w:rPr>
            </w:pPr>
          </w:p>
        </w:tc>
      </w:tr>
      <w:tr w:rsidR="00A0629C" w:rsidTr="001F51C1">
        <w:tc>
          <w:tcPr>
            <w:tcW w:w="9582" w:type="dxa"/>
          </w:tcPr>
          <w:p w:rsidR="008423E4" w:rsidRPr="00A8133F" w:rsidRDefault="00404EDA" w:rsidP="00B8002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04EDA" w:rsidP="00B80027"/>
          <w:p w:rsidR="00E51498" w:rsidRDefault="00404EDA" w:rsidP="00B800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04EDA" w:rsidP="00B80027">
            <w:pPr>
              <w:rPr>
                <w:b/>
              </w:rPr>
            </w:pPr>
          </w:p>
        </w:tc>
      </w:tr>
      <w:tr w:rsidR="00A0629C" w:rsidTr="001F51C1">
        <w:tc>
          <w:tcPr>
            <w:tcW w:w="9582" w:type="dxa"/>
          </w:tcPr>
          <w:p w:rsidR="008423E4" w:rsidRPr="00A8133F" w:rsidRDefault="00404EDA" w:rsidP="00B8002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392057" w:rsidRDefault="00404EDA" w:rsidP="00B800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D11A1" w:rsidRDefault="00404EDA" w:rsidP="00B800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1246</w:t>
            </w:r>
            <w:r>
              <w:t xml:space="preserve"> amends the Government Code to </w:t>
            </w:r>
            <w:r>
              <w:t>revise</w:t>
            </w:r>
            <w:r>
              <w:t xml:space="preserve"> and update </w:t>
            </w:r>
            <w:r>
              <w:t xml:space="preserve">statutory provisions governing </w:t>
            </w:r>
            <w:r>
              <w:t xml:space="preserve">the </w:t>
            </w:r>
            <w:r>
              <w:t xml:space="preserve">compensation </w:t>
            </w:r>
            <w:r>
              <w:t>of</w:t>
            </w:r>
            <w:r>
              <w:t xml:space="preserve"> bailiffs appointed by the judges of the district courts having jurisdiction in El Paso County and the judges of </w:t>
            </w:r>
            <w:r>
              <w:t>the county courts at law in that</w:t>
            </w:r>
            <w:r>
              <w:t xml:space="preserve"> county to r</w:t>
            </w:r>
            <w:r>
              <w:t xml:space="preserve">equire </w:t>
            </w:r>
            <w:r>
              <w:t xml:space="preserve">each </w:t>
            </w:r>
            <w:r>
              <w:t xml:space="preserve">such </w:t>
            </w:r>
            <w:r>
              <w:t xml:space="preserve">bailiff to be </w:t>
            </w:r>
            <w:r w:rsidRPr="003C168F">
              <w:t>paid an annual salary out of the general fund of El Paso County</w:t>
            </w:r>
            <w:r>
              <w:t xml:space="preserve"> </w:t>
            </w:r>
            <w:r w:rsidRPr="00F15774">
              <w:t xml:space="preserve">unless another source of funding is approved by the commissioners court. </w:t>
            </w:r>
            <w:r w:rsidRPr="003C168F">
              <w:t xml:space="preserve">The </w:t>
            </w:r>
            <w:r>
              <w:t>bill require</w:t>
            </w:r>
            <w:r>
              <w:t>s</w:t>
            </w:r>
            <w:r>
              <w:t xml:space="preserve"> </w:t>
            </w:r>
            <w:r>
              <w:t xml:space="preserve">the </w:t>
            </w:r>
            <w:r>
              <w:t>El Paso C</w:t>
            </w:r>
            <w:r>
              <w:t xml:space="preserve">ouncil of </w:t>
            </w:r>
            <w:r>
              <w:t>J</w:t>
            </w:r>
            <w:r>
              <w:t xml:space="preserve">udges to set the salary in writing consistent </w:t>
            </w:r>
            <w:r>
              <w:t xml:space="preserve">with pay scales adopted by the commissioners court that are comparable to </w:t>
            </w:r>
            <w:r>
              <w:t xml:space="preserve">other positions within El Paso County. </w:t>
            </w:r>
            <w:r>
              <w:t>The bill entitle</w:t>
            </w:r>
            <w:r>
              <w:t>s</w:t>
            </w:r>
            <w:r>
              <w:t xml:space="preserve"> </w:t>
            </w:r>
            <w:r>
              <w:t xml:space="preserve">bailiffs </w:t>
            </w:r>
            <w:r>
              <w:t xml:space="preserve">so appointed </w:t>
            </w:r>
            <w:r>
              <w:t>who h</w:t>
            </w:r>
            <w:r>
              <w:t>o</w:t>
            </w:r>
            <w:r>
              <w:t>ld office as bailiffs on June 30, 2017</w:t>
            </w:r>
            <w:r>
              <w:t>,</w:t>
            </w:r>
            <w:r>
              <w:t xml:space="preserve"> to </w:t>
            </w:r>
            <w:r>
              <w:t>r</w:t>
            </w:r>
            <w:r w:rsidRPr="00972E4A">
              <w:t>eceive at least the same annual salary or compensatio</w:t>
            </w:r>
            <w:r w:rsidRPr="00972E4A">
              <w:t>n as they received</w:t>
            </w:r>
            <w:r>
              <w:t xml:space="preserve"> </w:t>
            </w:r>
            <w:r w:rsidRPr="00972E4A">
              <w:t>on that date</w:t>
            </w:r>
            <w:r>
              <w:t xml:space="preserve">. </w:t>
            </w:r>
            <w:r>
              <w:t xml:space="preserve">The bill establishes that a person appointed to succeed a bailiff so appointed who held office as bailiff is not entitled to be paid the same annual salary paid to the bailiff the person succeeds but that such a person is </w:t>
            </w:r>
            <w:r>
              <w:t>entitled to receive an annual salary either out of the general fund or as approved by the commissioners court.</w:t>
            </w:r>
            <w:r>
              <w:t xml:space="preserve"> </w:t>
            </w:r>
          </w:p>
          <w:p w:rsidR="00FD7CDD" w:rsidRDefault="00404EDA" w:rsidP="00B800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D7CDD" w:rsidRDefault="00404EDA" w:rsidP="00B800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1246 repeals </w:t>
            </w:r>
            <w:r w:rsidRPr="00FD7CDD">
              <w:t>Sections 53.0091(c) and (e)</w:t>
            </w:r>
            <w:r>
              <w:t>,</w:t>
            </w:r>
            <w:r>
              <w:t xml:space="preserve"> </w:t>
            </w:r>
            <w:r w:rsidRPr="00FD7CDD">
              <w:t>Government Code</w:t>
            </w:r>
            <w:r>
              <w:t xml:space="preserve">. </w:t>
            </w:r>
          </w:p>
          <w:p w:rsidR="008423E4" w:rsidRPr="00835628" w:rsidRDefault="00404EDA" w:rsidP="00B8002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A0629C" w:rsidTr="001F51C1">
        <w:tc>
          <w:tcPr>
            <w:tcW w:w="9582" w:type="dxa"/>
          </w:tcPr>
          <w:p w:rsidR="008423E4" w:rsidRPr="00A8133F" w:rsidRDefault="00404EDA" w:rsidP="00B8002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04EDA" w:rsidP="00B80027"/>
          <w:p w:rsidR="008423E4" w:rsidRPr="003624F2" w:rsidRDefault="00404EDA" w:rsidP="00B800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04EDA" w:rsidP="00B80027">
            <w:pPr>
              <w:rPr>
                <w:b/>
              </w:rPr>
            </w:pPr>
          </w:p>
        </w:tc>
      </w:tr>
      <w:tr w:rsidR="00A0629C" w:rsidTr="001F51C1">
        <w:tc>
          <w:tcPr>
            <w:tcW w:w="9582" w:type="dxa"/>
          </w:tcPr>
          <w:p w:rsidR="00B6220C" w:rsidRPr="00B6220C" w:rsidRDefault="00404EDA" w:rsidP="00B80027">
            <w:pPr>
              <w:jc w:val="both"/>
            </w:pPr>
          </w:p>
        </w:tc>
      </w:tr>
    </w:tbl>
    <w:p w:rsidR="004108C3" w:rsidRPr="008423E4" w:rsidRDefault="00404ED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4EDA">
      <w:r>
        <w:separator/>
      </w:r>
    </w:p>
  </w:endnote>
  <w:endnote w:type="continuationSeparator" w:id="0">
    <w:p w:rsidR="00000000" w:rsidRDefault="0040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0629C" w:rsidTr="009C1E9A">
      <w:trPr>
        <w:cantSplit/>
      </w:trPr>
      <w:tc>
        <w:tcPr>
          <w:tcW w:w="0" w:type="pct"/>
        </w:tcPr>
        <w:p w:rsidR="00137D90" w:rsidRDefault="00404E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04E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04E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04E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04E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629C" w:rsidTr="009C1E9A">
      <w:trPr>
        <w:cantSplit/>
      </w:trPr>
      <w:tc>
        <w:tcPr>
          <w:tcW w:w="0" w:type="pct"/>
        </w:tcPr>
        <w:p w:rsidR="00EC379B" w:rsidRDefault="00404E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04ED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28628</w:t>
          </w:r>
        </w:p>
      </w:tc>
      <w:tc>
        <w:tcPr>
          <w:tcW w:w="2453" w:type="pct"/>
        </w:tcPr>
        <w:p w:rsidR="00EC379B" w:rsidRDefault="00404E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17.124.1152</w:t>
          </w:r>
          <w:r>
            <w:fldChar w:fldCharType="end"/>
          </w:r>
        </w:p>
      </w:tc>
    </w:tr>
    <w:tr w:rsidR="00A0629C" w:rsidTr="009C1E9A">
      <w:trPr>
        <w:cantSplit/>
      </w:trPr>
      <w:tc>
        <w:tcPr>
          <w:tcW w:w="0" w:type="pct"/>
        </w:tcPr>
        <w:p w:rsidR="00EC379B" w:rsidRDefault="00404E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04E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04EDA" w:rsidP="006D504F">
          <w:pPr>
            <w:pStyle w:val="Footer"/>
            <w:rPr>
              <w:rStyle w:val="PageNumber"/>
            </w:rPr>
          </w:pPr>
        </w:p>
        <w:p w:rsidR="00EC379B" w:rsidRDefault="00404E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629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04ED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04ED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04ED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4EDA">
      <w:r>
        <w:separator/>
      </w:r>
    </w:p>
  </w:footnote>
  <w:footnote w:type="continuationSeparator" w:id="0">
    <w:p w:rsidR="00000000" w:rsidRDefault="00404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9C"/>
    <w:rsid w:val="00404EDA"/>
    <w:rsid w:val="00A0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D11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11A1"/>
  </w:style>
  <w:style w:type="paragraph" w:styleId="CommentSubject">
    <w:name w:val="annotation subject"/>
    <w:basedOn w:val="CommentText"/>
    <w:next w:val="CommentText"/>
    <w:link w:val="CommentSubjectChar"/>
    <w:rsid w:val="004D1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11A1"/>
    <w:rPr>
      <w:b/>
      <w:bCs/>
    </w:rPr>
  </w:style>
  <w:style w:type="character" w:styleId="Hyperlink">
    <w:name w:val="Hyperlink"/>
    <w:basedOn w:val="DefaultParagraphFont"/>
    <w:rsid w:val="0005515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711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D11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11A1"/>
  </w:style>
  <w:style w:type="paragraph" w:styleId="CommentSubject">
    <w:name w:val="annotation subject"/>
    <w:basedOn w:val="CommentText"/>
    <w:next w:val="CommentText"/>
    <w:link w:val="CommentSubjectChar"/>
    <w:rsid w:val="004D1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11A1"/>
    <w:rPr>
      <w:b/>
      <w:bCs/>
    </w:rPr>
  </w:style>
  <w:style w:type="character" w:styleId="Hyperlink">
    <w:name w:val="Hyperlink"/>
    <w:basedOn w:val="DefaultParagraphFont"/>
    <w:rsid w:val="0005515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711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1839</Characters>
  <Application>Microsoft Office Word</Application>
  <DocSecurity>4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SB01246 (Committee Report (Unamended))</vt:lpstr>
    </vt:vector>
  </TitlesOfParts>
  <Company>State of Texas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28628</dc:subject>
  <dc:creator>State of Texas</dc:creator>
  <dc:description>SB 1246 by Rodríguez-(H)Judiciary &amp; Civil Jurisprudence</dc:description>
  <cp:lastModifiedBy>Molly Hoffman-Bricker</cp:lastModifiedBy>
  <cp:revision>2</cp:revision>
  <cp:lastPrinted>2017-05-05T20:24:00Z</cp:lastPrinted>
  <dcterms:created xsi:type="dcterms:W3CDTF">2017-05-06T01:10:00Z</dcterms:created>
  <dcterms:modified xsi:type="dcterms:W3CDTF">2017-05-06T01:10:00Z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17.124.1152</vt:lpwstr>
  </property>
</Properties>
</file>