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C080B" w:rsidTr="00345119">
        <w:tc>
          <w:tcPr>
            <w:tcW w:w="9576" w:type="dxa"/>
            <w:noWrap/>
          </w:tcPr>
          <w:p w:rsidR="008423E4" w:rsidRPr="0022177D" w:rsidRDefault="0051506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15067" w:rsidP="008423E4">
      <w:pPr>
        <w:jc w:val="center"/>
      </w:pPr>
    </w:p>
    <w:p w:rsidR="008423E4" w:rsidRPr="00B31F0E" w:rsidRDefault="00515067" w:rsidP="008423E4"/>
    <w:p w:rsidR="008423E4" w:rsidRPr="00742794" w:rsidRDefault="0051506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C080B" w:rsidTr="00345119">
        <w:tc>
          <w:tcPr>
            <w:tcW w:w="9576" w:type="dxa"/>
          </w:tcPr>
          <w:p w:rsidR="008423E4" w:rsidRPr="00861995" w:rsidRDefault="00515067" w:rsidP="00345119">
            <w:pPr>
              <w:jc w:val="right"/>
            </w:pPr>
            <w:r>
              <w:t>S.B. 1250</w:t>
            </w:r>
          </w:p>
        </w:tc>
      </w:tr>
      <w:tr w:rsidR="006C080B" w:rsidTr="00345119">
        <w:tc>
          <w:tcPr>
            <w:tcW w:w="9576" w:type="dxa"/>
          </w:tcPr>
          <w:p w:rsidR="008423E4" w:rsidRPr="00861995" w:rsidRDefault="00515067" w:rsidP="00345119">
            <w:pPr>
              <w:jc w:val="right"/>
            </w:pPr>
            <w:r>
              <w:t xml:space="preserve">By: </w:t>
            </w:r>
            <w:r>
              <w:t>West</w:t>
            </w:r>
          </w:p>
        </w:tc>
      </w:tr>
      <w:tr w:rsidR="006C080B" w:rsidTr="00345119">
        <w:tc>
          <w:tcPr>
            <w:tcW w:w="9576" w:type="dxa"/>
          </w:tcPr>
          <w:p w:rsidR="008423E4" w:rsidRPr="00861995" w:rsidRDefault="00515067" w:rsidP="00345119">
            <w:pPr>
              <w:jc w:val="right"/>
            </w:pPr>
            <w:r>
              <w:t>Criminal Jurisprudence</w:t>
            </w:r>
          </w:p>
        </w:tc>
      </w:tr>
      <w:tr w:rsidR="006C080B" w:rsidTr="00345119">
        <w:tc>
          <w:tcPr>
            <w:tcW w:w="9576" w:type="dxa"/>
          </w:tcPr>
          <w:p w:rsidR="008423E4" w:rsidRDefault="0051506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15067" w:rsidP="008423E4">
      <w:pPr>
        <w:tabs>
          <w:tab w:val="right" w:pos="9360"/>
        </w:tabs>
      </w:pPr>
    </w:p>
    <w:p w:rsidR="008423E4" w:rsidRDefault="00515067" w:rsidP="008423E4"/>
    <w:p w:rsidR="008423E4" w:rsidRDefault="0051506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C080B" w:rsidTr="00345119">
        <w:tc>
          <w:tcPr>
            <w:tcW w:w="9576" w:type="dxa"/>
          </w:tcPr>
          <w:p w:rsidR="008423E4" w:rsidRPr="00A8133F" w:rsidRDefault="00515067" w:rsidP="00B6135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15067" w:rsidP="00B6135D"/>
          <w:p w:rsidR="008423E4" w:rsidRDefault="00515067" w:rsidP="00B6135D">
            <w:pPr>
              <w:pStyle w:val="Header"/>
              <w:jc w:val="both"/>
            </w:pPr>
            <w:r>
              <w:t>Interested parties believe that because of the vu</w:t>
            </w:r>
            <w:r>
              <w:t>lnerability</w:t>
            </w:r>
            <w:r>
              <w:t xml:space="preserve"> of </w:t>
            </w:r>
            <w:r>
              <w:t xml:space="preserve">children, elderly individuals, and disabled individuals </w:t>
            </w:r>
            <w:r>
              <w:t xml:space="preserve">and the underreported nature of crimes against </w:t>
            </w:r>
            <w:r>
              <w:t xml:space="preserve">those individuals, the introduction of all relevant evidence </w:t>
            </w:r>
            <w:r w:rsidRPr="00652361">
              <w:t xml:space="preserve">that would assist the trier of fact in determining whether </w:t>
            </w:r>
            <w:r>
              <w:t>a defendant committed an offense against such a</w:t>
            </w:r>
            <w:r>
              <w:t>n</w:t>
            </w:r>
            <w:r>
              <w:t xml:space="preserve"> </w:t>
            </w:r>
            <w:r>
              <w:t>individual</w:t>
            </w:r>
            <w:r>
              <w:t xml:space="preserve"> should be permitted. S.B. 125</w:t>
            </w:r>
            <w:r>
              <w:t xml:space="preserve">0 seeks to allow such evidence to be offered </w:t>
            </w:r>
            <w:r>
              <w:t>under certain conditions.</w:t>
            </w:r>
          </w:p>
          <w:p w:rsidR="008423E4" w:rsidRPr="00E26B13" w:rsidRDefault="00515067" w:rsidP="00B6135D">
            <w:pPr>
              <w:rPr>
                <w:b/>
              </w:rPr>
            </w:pPr>
          </w:p>
        </w:tc>
      </w:tr>
      <w:tr w:rsidR="006C080B" w:rsidTr="00345119">
        <w:tc>
          <w:tcPr>
            <w:tcW w:w="9576" w:type="dxa"/>
          </w:tcPr>
          <w:p w:rsidR="0017725B" w:rsidRDefault="00515067" w:rsidP="00B613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15067" w:rsidP="00B6135D">
            <w:pPr>
              <w:rPr>
                <w:b/>
                <w:u w:val="single"/>
              </w:rPr>
            </w:pPr>
          </w:p>
          <w:p w:rsidR="009C30C3" w:rsidRPr="009C30C3" w:rsidRDefault="00515067" w:rsidP="00B6135D">
            <w:pPr>
              <w:jc w:val="both"/>
            </w:pPr>
            <w:r>
              <w:t>It is the committee's opinion that this bill does not expressly create a criminal offense, increase the punishment for an existing criminal offense or categor</w:t>
            </w:r>
            <w:r>
              <w:t>y of offenses, or change the eligibility of a person for community supervision, parole, or mandatory supervision.</w:t>
            </w:r>
          </w:p>
          <w:p w:rsidR="0017725B" w:rsidRPr="0017725B" w:rsidRDefault="00515067" w:rsidP="00B6135D">
            <w:pPr>
              <w:rPr>
                <w:b/>
                <w:u w:val="single"/>
              </w:rPr>
            </w:pPr>
          </w:p>
        </w:tc>
      </w:tr>
      <w:tr w:rsidR="006C080B" w:rsidTr="00345119">
        <w:tc>
          <w:tcPr>
            <w:tcW w:w="9576" w:type="dxa"/>
          </w:tcPr>
          <w:p w:rsidR="008423E4" w:rsidRPr="00A8133F" w:rsidRDefault="00515067" w:rsidP="00B6135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15067" w:rsidP="00B6135D"/>
          <w:p w:rsidR="009C30C3" w:rsidRDefault="00515067" w:rsidP="00B613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515067" w:rsidP="00B6135D">
            <w:pPr>
              <w:rPr>
                <w:b/>
              </w:rPr>
            </w:pPr>
          </w:p>
        </w:tc>
      </w:tr>
      <w:tr w:rsidR="006C080B" w:rsidTr="00392C51">
        <w:tc>
          <w:tcPr>
            <w:tcW w:w="9576" w:type="dxa"/>
          </w:tcPr>
          <w:p w:rsidR="008423E4" w:rsidRPr="00A8133F" w:rsidRDefault="00515067" w:rsidP="00B6135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15067" w:rsidP="00B6135D"/>
          <w:p w:rsidR="008423E4" w:rsidRDefault="00515067" w:rsidP="00B613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1250 amends the Code of Criminal Procedure to include </w:t>
            </w:r>
            <w:r>
              <w:t xml:space="preserve">a proceeding in the prosecution of a defendant for, or for an attempt or conspiracy to commit, </w:t>
            </w:r>
            <w:r>
              <w:t xml:space="preserve">the offense of </w:t>
            </w:r>
            <w:r w:rsidRPr="007D7E50">
              <w:t>injury</w:t>
            </w:r>
            <w:r w:rsidRPr="007D7E50">
              <w:t xml:space="preserve"> to a child, elderly individual, or disabled individual</w:t>
            </w:r>
            <w:r>
              <w:t xml:space="preserve"> </w:t>
            </w:r>
            <w:r>
              <w:t>committed against a person who is in</w:t>
            </w:r>
            <w:r>
              <w:t xml:space="preserve"> or has been in</w:t>
            </w:r>
            <w:r>
              <w:t xml:space="preserve"> a dating relationship with</w:t>
            </w:r>
            <w:r>
              <w:t>,</w:t>
            </w:r>
            <w:r>
              <w:t xml:space="preserve"> or </w:t>
            </w:r>
            <w:r>
              <w:t xml:space="preserve">is in </w:t>
            </w:r>
            <w:r>
              <w:t>the family or household of</w:t>
            </w:r>
            <w:r>
              <w:t>,</w:t>
            </w:r>
            <w:r>
              <w:t xml:space="preserve"> the defendant </w:t>
            </w:r>
            <w:r>
              <w:t xml:space="preserve">among the </w:t>
            </w:r>
            <w:r>
              <w:t>criminal proceedings in which e</w:t>
            </w:r>
            <w:r w:rsidRPr="00D815D5">
              <w:t>ach party may offer testimon</w:t>
            </w:r>
            <w:r w:rsidRPr="00D815D5">
              <w:t xml:space="preserve">y or other evidence of all relevant facts and circumstances that would assist the trier of fact in determining whether the actor committed </w:t>
            </w:r>
            <w:r>
              <w:t>such an</w:t>
            </w:r>
            <w:r w:rsidRPr="00D815D5">
              <w:t xml:space="preserve"> offense, including testimony or evidence regarding the nature of the relationship between the actor and the a</w:t>
            </w:r>
            <w:r w:rsidRPr="00D815D5">
              <w:t>lleged victim</w:t>
            </w:r>
            <w:r>
              <w:t>.</w:t>
            </w:r>
          </w:p>
          <w:p w:rsidR="00B6135D" w:rsidRPr="00835628" w:rsidRDefault="00515067" w:rsidP="00B613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6C080B" w:rsidTr="00345119">
        <w:tc>
          <w:tcPr>
            <w:tcW w:w="9576" w:type="dxa"/>
          </w:tcPr>
          <w:p w:rsidR="008423E4" w:rsidRPr="00A8133F" w:rsidRDefault="00515067" w:rsidP="00B6135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15067" w:rsidP="00B6135D"/>
          <w:p w:rsidR="008423E4" w:rsidRPr="00392C51" w:rsidRDefault="00515067" w:rsidP="00B613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</w:tc>
      </w:tr>
    </w:tbl>
    <w:p w:rsidR="008423E4" w:rsidRPr="00BE0E75" w:rsidRDefault="0051506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15067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5067">
      <w:r>
        <w:separator/>
      </w:r>
    </w:p>
  </w:endnote>
  <w:endnote w:type="continuationSeparator" w:id="0">
    <w:p w:rsidR="00000000" w:rsidRDefault="0051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C080B" w:rsidTr="009C1E9A">
      <w:trPr>
        <w:cantSplit/>
      </w:trPr>
      <w:tc>
        <w:tcPr>
          <w:tcW w:w="0" w:type="pct"/>
        </w:tcPr>
        <w:p w:rsidR="00137D90" w:rsidRDefault="0051506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1506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1506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1506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1506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C080B" w:rsidTr="009C1E9A">
      <w:trPr>
        <w:cantSplit/>
      </w:trPr>
      <w:tc>
        <w:tcPr>
          <w:tcW w:w="0" w:type="pct"/>
        </w:tcPr>
        <w:p w:rsidR="00EC379B" w:rsidRDefault="0051506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1506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30858</w:t>
          </w:r>
        </w:p>
      </w:tc>
      <w:tc>
        <w:tcPr>
          <w:tcW w:w="2453" w:type="pct"/>
        </w:tcPr>
        <w:p w:rsidR="00EC379B" w:rsidRDefault="0051506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17.135.202</w:t>
          </w:r>
          <w:r>
            <w:fldChar w:fldCharType="end"/>
          </w:r>
        </w:p>
      </w:tc>
    </w:tr>
    <w:tr w:rsidR="006C080B" w:rsidTr="009C1E9A">
      <w:trPr>
        <w:cantSplit/>
      </w:trPr>
      <w:tc>
        <w:tcPr>
          <w:tcW w:w="0" w:type="pct"/>
        </w:tcPr>
        <w:p w:rsidR="00EC379B" w:rsidRDefault="0051506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1506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15067" w:rsidP="006D504F">
          <w:pPr>
            <w:pStyle w:val="Footer"/>
            <w:rPr>
              <w:rStyle w:val="PageNumber"/>
            </w:rPr>
          </w:pPr>
        </w:p>
        <w:p w:rsidR="00EC379B" w:rsidRDefault="0051506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C080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1506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1506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1506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5067">
      <w:r>
        <w:separator/>
      </w:r>
    </w:p>
  </w:footnote>
  <w:footnote w:type="continuationSeparator" w:id="0">
    <w:p w:rsidR="00000000" w:rsidRDefault="00515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0B"/>
    <w:rsid w:val="00515067"/>
    <w:rsid w:val="006C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C30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3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30C3"/>
  </w:style>
  <w:style w:type="paragraph" w:styleId="CommentSubject">
    <w:name w:val="annotation subject"/>
    <w:basedOn w:val="CommentText"/>
    <w:next w:val="CommentText"/>
    <w:link w:val="CommentSubjectChar"/>
    <w:rsid w:val="009C3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30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C30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3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30C3"/>
  </w:style>
  <w:style w:type="paragraph" w:styleId="CommentSubject">
    <w:name w:val="annotation subject"/>
    <w:basedOn w:val="CommentText"/>
    <w:next w:val="CommentText"/>
    <w:link w:val="CommentSubjectChar"/>
    <w:rsid w:val="009C3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30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1507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SB01250 (Committee Report (Unamended))</vt:lpstr>
    </vt:vector>
  </TitlesOfParts>
  <Company>State of Texas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30858</dc:subject>
  <dc:creator>State of Texas</dc:creator>
  <dc:description>SB 1250 by West-(H)Criminal Jurisprudence</dc:description>
  <cp:lastModifiedBy>Molly Hoffman-Bricker</cp:lastModifiedBy>
  <cp:revision>2</cp:revision>
  <cp:lastPrinted>2017-05-15T15:51:00Z</cp:lastPrinted>
  <dcterms:created xsi:type="dcterms:W3CDTF">2017-05-19T00:01:00Z</dcterms:created>
  <dcterms:modified xsi:type="dcterms:W3CDTF">2017-05-19T00:01:00Z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17.135.202</vt:lpwstr>
  </property>
</Properties>
</file>