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70" w:rsidRDefault="002C14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DD3B814C3E4CA3B8BB1BF8705021BF"/>
          </w:placeholder>
        </w:sdtPr>
        <w:sdtContent>
          <w:r w:rsidRPr="005C2A78">
            <w:rPr>
              <w:rFonts w:cs="Times New Roman"/>
              <w:b/>
              <w:szCs w:val="24"/>
              <w:u w:val="single"/>
            </w:rPr>
            <w:t>BILL ANALYSIS</w:t>
          </w:r>
        </w:sdtContent>
      </w:sdt>
    </w:p>
    <w:p w:rsidR="002C1470" w:rsidRPr="00585C31" w:rsidRDefault="002C1470" w:rsidP="000F1DF9">
      <w:pPr>
        <w:spacing w:after="0" w:line="240" w:lineRule="auto"/>
        <w:rPr>
          <w:rFonts w:cs="Times New Roman"/>
          <w:szCs w:val="24"/>
        </w:rPr>
      </w:pPr>
    </w:p>
    <w:p w:rsidR="002C1470" w:rsidRPr="00585C31" w:rsidRDefault="002C14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1470" w:rsidTr="000F1DF9">
        <w:tc>
          <w:tcPr>
            <w:tcW w:w="2718" w:type="dxa"/>
          </w:tcPr>
          <w:p w:rsidR="002C1470" w:rsidRPr="005C2A78" w:rsidRDefault="002C1470" w:rsidP="006D756B">
            <w:pPr>
              <w:rPr>
                <w:rFonts w:cs="Times New Roman"/>
                <w:szCs w:val="24"/>
              </w:rPr>
            </w:pPr>
            <w:sdt>
              <w:sdtPr>
                <w:rPr>
                  <w:rFonts w:cs="Times New Roman"/>
                  <w:szCs w:val="24"/>
                </w:rPr>
                <w:alias w:val="Agency Title"/>
                <w:tag w:val="AgencyTitleContentControl"/>
                <w:id w:val="1920747753"/>
                <w:lock w:val="sdtContentLocked"/>
                <w:placeholder>
                  <w:docPart w:val="E9A86524807942949ABED416D4C1F218"/>
                </w:placeholder>
              </w:sdtPr>
              <w:sdtEndPr>
                <w:rPr>
                  <w:rFonts w:cstheme="minorBidi"/>
                  <w:szCs w:val="22"/>
                </w:rPr>
              </w:sdtEndPr>
              <w:sdtContent>
                <w:r>
                  <w:rPr>
                    <w:rFonts w:cs="Times New Roman"/>
                    <w:szCs w:val="24"/>
                  </w:rPr>
                  <w:t>Senate Research Center</w:t>
                </w:r>
              </w:sdtContent>
            </w:sdt>
          </w:p>
        </w:tc>
        <w:tc>
          <w:tcPr>
            <w:tcW w:w="6858" w:type="dxa"/>
          </w:tcPr>
          <w:p w:rsidR="002C1470" w:rsidRPr="00FF6471" w:rsidRDefault="002C1470" w:rsidP="000F1DF9">
            <w:pPr>
              <w:jc w:val="right"/>
              <w:rPr>
                <w:rFonts w:cs="Times New Roman"/>
                <w:szCs w:val="24"/>
              </w:rPr>
            </w:pPr>
            <w:sdt>
              <w:sdtPr>
                <w:rPr>
                  <w:rFonts w:cs="Times New Roman"/>
                  <w:szCs w:val="24"/>
                </w:rPr>
                <w:alias w:val="Bill Number"/>
                <w:tag w:val="BillNumberOne"/>
                <w:id w:val="-410784069"/>
                <w:lock w:val="sdtContentLocked"/>
                <w:placeholder>
                  <w:docPart w:val="42E8D5FA2D09429D8F45A586674CE30F"/>
                </w:placeholder>
              </w:sdtPr>
              <w:sdtContent>
                <w:r>
                  <w:rPr>
                    <w:rFonts w:cs="Times New Roman"/>
                    <w:szCs w:val="24"/>
                  </w:rPr>
                  <w:t>S.B. 1264</w:t>
                </w:r>
              </w:sdtContent>
            </w:sdt>
          </w:p>
        </w:tc>
      </w:tr>
      <w:tr w:rsidR="002C1470" w:rsidTr="000F1DF9">
        <w:sdt>
          <w:sdtPr>
            <w:rPr>
              <w:rFonts w:cs="Times New Roman"/>
              <w:szCs w:val="24"/>
            </w:rPr>
            <w:alias w:val="TLCNumber"/>
            <w:tag w:val="TLCNumber"/>
            <w:id w:val="-542600604"/>
            <w:lock w:val="sdtLocked"/>
            <w:placeholder>
              <w:docPart w:val="F43523DC1E96499AB9A6F004365FEAB5"/>
            </w:placeholder>
            <w:showingPlcHdr/>
          </w:sdtPr>
          <w:sdtContent>
            <w:tc>
              <w:tcPr>
                <w:tcW w:w="2718" w:type="dxa"/>
              </w:tcPr>
              <w:p w:rsidR="002C1470" w:rsidRPr="000F1DF9" w:rsidRDefault="002C1470" w:rsidP="000500B6">
                <w:pPr>
                  <w:rPr>
                    <w:rFonts w:cs="Times New Roman"/>
                    <w:szCs w:val="24"/>
                  </w:rPr>
                </w:pPr>
              </w:p>
            </w:tc>
          </w:sdtContent>
        </w:sdt>
        <w:tc>
          <w:tcPr>
            <w:tcW w:w="6858" w:type="dxa"/>
          </w:tcPr>
          <w:p w:rsidR="002C1470" w:rsidRPr="005C2A78" w:rsidRDefault="002C1470" w:rsidP="006D756B">
            <w:pPr>
              <w:jc w:val="right"/>
              <w:rPr>
                <w:rFonts w:cs="Times New Roman"/>
                <w:szCs w:val="24"/>
              </w:rPr>
            </w:pPr>
            <w:sdt>
              <w:sdtPr>
                <w:rPr>
                  <w:rFonts w:cs="Times New Roman"/>
                  <w:szCs w:val="24"/>
                </w:rPr>
                <w:alias w:val="Author Label"/>
                <w:tag w:val="By"/>
                <w:id w:val="72399597"/>
                <w:lock w:val="sdtLocked"/>
                <w:placeholder>
                  <w:docPart w:val="F6345948C0184FC5A9059313BA969F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3D4BD504304674B3B8AC52324315C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54F9E95CEE249A7AC062226334AFB15"/>
                </w:placeholder>
                <w:showingPlcHdr/>
              </w:sdtPr>
              <w:sdtContent/>
            </w:sdt>
          </w:p>
        </w:tc>
      </w:tr>
      <w:tr w:rsidR="002C1470" w:rsidTr="000F1DF9">
        <w:tc>
          <w:tcPr>
            <w:tcW w:w="2718" w:type="dxa"/>
          </w:tcPr>
          <w:p w:rsidR="002C1470" w:rsidRPr="00BC7495" w:rsidRDefault="002C1470" w:rsidP="000F1DF9">
            <w:pPr>
              <w:rPr>
                <w:rFonts w:cs="Times New Roman"/>
                <w:szCs w:val="24"/>
              </w:rPr>
            </w:pPr>
          </w:p>
        </w:tc>
        <w:sdt>
          <w:sdtPr>
            <w:rPr>
              <w:rFonts w:cs="Times New Roman"/>
              <w:szCs w:val="24"/>
            </w:rPr>
            <w:alias w:val="Committee"/>
            <w:tag w:val="Committee"/>
            <w:id w:val="1914272295"/>
            <w:lock w:val="sdtContentLocked"/>
            <w:placeholder>
              <w:docPart w:val="4EFDF113A4014824A8EF1C6E8120A1DE"/>
            </w:placeholder>
          </w:sdtPr>
          <w:sdtContent>
            <w:tc>
              <w:tcPr>
                <w:tcW w:w="6858" w:type="dxa"/>
              </w:tcPr>
              <w:p w:rsidR="002C1470" w:rsidRPr="00FF6471" w:rsidRDefault="002C1470" w:rsidP="000F1DF9">
                <w:pPr>
                  <w:jc w:val="right"/>
                  <w:rPr>
                    <w:rFonts w:cs="Times New Roman"/>
                    <w:szCs w:val="24"/>
                  </w:rPr>
                </w:pPr>
                <w:r>
                  <w:rPr>
                    <w:rFonts w:cs="Times New Roman"/>
                    <w:szCs w:val="24"/>
                  </w:rPr>
                  <w:t>State Affairs</w:t>
                </w:r>
              </w:p>
            </w:tc>
          </w:sdtContent>
        </w:sdt>
      </w:tr>
      <w:tr w:rsidR="002C1470" w:rsidTr="000F1DF9">
        <w:tc>
          <w:tcPr>
            <w:tcW w:w="2718" w:type="dxa"/>
          </w:tcPr>
          <w:p w:rsidR="002C1470" w:rsidRPr="00BC7495" w:rsidRDefault="002C1470" w:rsidP="000F1DF9">
            <w:pPr>
              <w:rPr>
                <w:rFonts w:cs="Times New Roman"/>
                <w:szCs w:val="24"/>
              </w:rPr>
            </w:pPr>
          </w:p>
        </w:tc>
        <w:sdt>
          <w:sdtPr>
            <w:rPr>
              <w:rFonts w:cs="Times New Roman"/>
              <w:szCs w:val="24"/>
            </w:rPr>
            <w:alias w:val="Date"/>
            <w:tag w:val="DateContentControl"/>
            <w:id w:val="1178081906"/>
            <w:lock w:val="sdtLocked"/>
            <w:placeholder>
              <w:docPart w:val="446004DA4B3D42A38C5954D3EF584FE4"/>
            </w:placeholder>
            <w:date w:fullDate="2017-06-15T00:00:00Z">
              <w:dateFormat w:val="M/d/yyyy"/>
              <w:lid w:val="en-US"/>
              <w:storeMappedDataAs w:val="dateTime"/>
              <w:calendar w:val="gregorian"/>
            </w:date>
          </w:sdtPr>
          <w:sdtContent>
            <w:tc>
              <w:tcPr>
                <w:tcW w:w="6858" w:type="dxa"/>
              </w:tcPr>
              <w:p w:rsidR="002C1470" w:rsidRPr="00FF6471" w:rsidRDefault="002C1470" w:rsidP="000F1DF9">
                <w:pPr>
                  <w:jc w:val="right"/>
                  <w:rPr>
                    <w:rFonts w:cs="Times New Roman"/>
                    <w:szCs w:val="24"/>
                  </w:rPr>
                </w:pPr>
                <w:r>
                  <w:rPr>
                    <w:rFonts w:cs="Times New Roman"/>
                    <w:szCs w:val="24"/>
                  </w:rPr>
                  <w:t>6/15/2017</w:t>
                </w:r>
              </w:p>
            </w:tc>
          </w:sdtContent>
        </w:sdt>
      </w:tr>
      <w:tr w:rsidR="002C1470" w:rsidTr="000F1DF9">
        <w:tc>
          <w:tcPr>
            <w:tcW w:w="2718" w:type="dxa"/>
          </w:tcPr>
          <w:p w:rsidR="002C1470" w:rsidRPr="00BC7495" w:rsidRDefault="002C1470" w:rsidP="000F1DF9">
            <w:pPr>
              <w:rPr>
                <w:rFonts w:cs="Times New Roman"/>
                <w:szCs w:val="24"/>
              </w:rPr>
            </w:pPr>
          </w:p>
        </w:tc>
        <w:sdt>
          <w:sdtPr>
            <w:rPr>
              <w:rFonts w:cs="Times New Roman"/>
              <w:szCs w:val="24"/>
            </w:rPr>
            <w:alias w:val="BA Version"/>
            <w:tag w:val="BAVersion"/>
            <w:id w:val="-1685590809"/>
            <w:lock w:val="sdtContentLocked"/>
            <w:placeholder>
              <w:docPart w:val="4CAB20C07A1F4D859232A0F302C4F8B3"/>
            </w:placeholder>
          </w:sdtPr>
          <w:sdtContent>
            <w:tc>
              <w:tcPr>
                <w:tcW w:w="6858" w:type="dxa"/>
              </w:tcPr>
              <w:p w:rsidR="002C1470" w:rsidRPr="00FF6471" w:rsidRDefault="002C1470" w:rsidP="000F1DF9">
                <w:pPr>
                  <w:jc w:val="right"/>
                  <w:rPr>
                    <w:rFonts w:cs="Times New Roman"/>
                    <w:szCs w:val="24"/>
                  </w:rPr>
                </w:pPr>
                <w:r>
                  <w:rPr>
                    <w:rFonts w:cs="Times New Roman"/>
                    <w:szCs w:val="24"/>
                  </w:rPr>
                  <w:t>Enrolled</w:t>
                </w:r>
              </w:p>
            </w:tc>
          </w:sdtContent>
        </w:sdt>
      </w:tr>
    </w:tbl>
    <w:p w:rsidR="002C1470" w:rsidRPr="00FF6471" w:rsidRDefault="002C1470" w:rsidP="000F1DF9">
      <w:pPr>
        <w:spacing w:after="0" w:line="240" w:lineRule="auto"/>
        <w:rPr>
          <w:rFonts w:cs="Times New Roman"/>
          <w:szCs w:val="24"/>
        </w:rPr>
      </w:pPr>
    </w:p>
    <w:p w:rsidR="002C1470" w:rsidRPr="00FF6471" w:rsidRDefault="002C1470" w:rsidP="000F1DF9">
      <w:pPr>
        <w:spacing w:after="0" w:line="240" w:lineRule="auto"/>
        <w:rPr>
          <w:rFonts w:cs="Times New Roman"/>
          <w:szCs w:val="24"/>
        </w:rPr>
      </w:pPr>
    </w:p>
    <w:p w:rsidR="002C1470" w:rsidRPr="00FF6471" w:rsidRDefault="002C14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B9C8ED97094979938F20C4A9C923D2"/>
        </w:placeholder>
      </w:sdtPr>
      <w:sdtContent>
        <w:p w:rsidR="002C1470" w:rsidRDefault="002C14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04ADCF083D497486FCF054F0D9C666"/>
        </w:placeholder>
      </w:sdtPr>
      <w:sdtContent>
        <w:p w:rsidR="002C1470" w:rsidRDefault="002C1470" w:rsidP="000500B6">
          <w:pPr>
            <w:pStyle w:val="NormalWeb"/>
            <w:spacing w:before="0" w:beforeAutospacing="0" w:after="0" w:afterAutospacing="0"/>
            <w:jc w:val="both"/>
            <w:divId w:val="1813447625"/>
            <w:rPr>
              <w:rFonts w:eastAsia="Times New Roman" w:cstheme="minorBidi"/>
              <w:bCs/>
              <w:szCs w:val="22"/>
            </w:rPr>
          </w:pPr>
        </w:p>
        <w:p w:rsidR="002C1470" w:rsidRDefault="002C1470" w:rsidP="000500B6">
          <w:pPr>
            <w:pStyle w:val="NormalWeb"/>
            <w:spacing w:before="0" w:beforeAutospacing="0" w:after="0" w:afterAutospacing="0"/>
            <w:jc w:val="both"/>
            <w:divId w:val="1813447625"/>
          </w:pPr>
          <w:r w:rsidRPr="000500B6">
            <w:t>Current statute allows for members of petit (trial) juries to receive counseling services if a county commissioners court has created a program to provide those services. However, statute is silent as to whether or not a county may create a similar program for grand jury members. Grand jurors who experience secondary trauma as a result of testimony and evidence presented could be in need of similar care. S.B. 1264 extends the ability of a county to create a counseling program for grand jurors, as well as petit jurors.</w:t>
          </w:r>
        </w:p>
        <w:p w:rsidR="002C1470" w:rsidRPr="000500B6" w:rsidRDefault="002C1470" w:rsidP="000500B6">
          <w:pPr>
            <w:pStyle w:val="NormalWeb"/>
            <w:spacing w:before="0" w:beforeAutospacing="0" w:after="0" w:afterAutospacing="0"/>
            <w:jc w:val="both"/>
            <w:divId w:val="1813447625"/>
          </w:pPr>
        </w:p>
        <w:p w:rsidR="002C1470" w:rsidRPr="000500B6" w:rsidRDefault="002C1470" w:rsidP="000500B6">
          <w:pPr>
            <w:pStyle w:val="NormalWeb"/>
            <w:spacing w:before="0" w:beforeAutospacing="0" w:after="0" w:afterAutospacing="0"/>
            <w:jc w:val="both"/>
            <w:divId w:val="1813447625"/>
          </w:pPr>
          <w:r w:rsidRPr="000500B6">
            <w:t>Additionally, current statute allows jurors to donate their pay to a county-created counseling program for petit jurors, as one of many options. S.B. 1264 extends this opportunity for jurors to donate to a county-created grand juror counseling program.</w:t>
          </w:r>
        </w:p>
        <w:p w:rsidR="002C1470" w:rsidRPr="00D70925" w:rsidRDefault="002C1470" w:rsidP="000500B6">
          <w:pPr>
            <w:spacing w:after="0" w:line="240" w:lineRule="auto"/>
            <w:jc w:val="both"/>
            <w:rPr>
              <w:rFonts w:eastAsia="Times New Roman" w:cs="Times New Roman"/>
              <w:bCs/>
              <w:szCs w:val="24"/>
            </w:rPr>
          </w:pPr>
        </w:p>
      </w:sdtContent>
    </w:sdt>
    <w:p w:rsidR="002C1470" w:rsidRDefault="002C14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1264 </w:t>
      </w:r>
      <w:bookmarkStart w:id="1" w:name="AmendsCurrentLaw"/>
      <w:bookmarkEnd w:id="1"/>
      <w:r>
        <w:rPr>
          <w:rFonts w:cs="Times New Roman"/>
          <w:szCs w:val="24"/>
        </w:rPr>
        <w:t>amends current law relating to psychological counseling for certain grand jurors.</w:t>
      </w:r>
    </w:p>
    <w:p w:rsidR="002C1470" w:rsidRPr="00FE2C5D" w:rsidRDefault="002C1470" w:rsidP="000F1DF9">
      <w:pPr>
        <w:spacing w:after="0" w:line="240" w:lineRule="auto"/>
        <w:jc w:val="both"/>
        <w:rPr>
          <w:rFonts w:eastAsia="Times New Roman" w:cs="Times New Roman"/>
          <w:szCs w:val="24"/>
        </w:rPr>
      </w:pPr>
    </w:p>
    <w:p w:rsidR="002C1470" w:rsidRPr="005C2A78" w:rsidRDefault="002C14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4532C6A16F4F7BB49618E9683E9058"/>
          </w:placeholder>
        </w:sdtPr>
        <w:sdtContent>
          <w:r>
            <w:rPr>
              <w:rFonts w:eastAsia="Times New Roman" w:cs="Times New Roman"/>
              <w:b/>
              <w:szCs w:val="24"/>
              <w:u w:val="single"/>
            </w:rPr>
            <w:t>RULEMAKING AUTHORITY</w:t>
          </w:r>
        </w:sdtContent>
      </w:sdt>
    </w:p>
    <w:p w:rsidR="002C1470" w:rsidRPr="006529C4" w:rsidRDefault="002C1470" w:rsidP="00774EC7">
      <w:pPr>
        <w:spacing w:after="0" w:line="240" w:lineRule="auto"/>
        <w:jc w:val="both"/>
        <w:rPr>
          <w:rFonts w:cs="Times New Roman"/>
          <w:szCs w:val="24"/>
        </w:rPr>
      </w:pPr>
    </w:p>
    <w:p w:rsidR="002C1470" w:rsidRPr="006529C4" w:rsidRDefault="002C14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1470" w:rsidRPr="006529C4" w:rsidRDefault="002C1470" w:rsidP="00774EC7">
      <w:pPr>
        <w:spacing w:after="0" w:line="240" w:lineRule="auto"/>
        <w:jc w:val="both"/>
        <w:rPr>
          <w:rFonts w:cs="Times New Roman"/>
          <w:szCs w:val="24"/>
        </w:rPr>
      </w:pPr>
    </w:p>
    <w:p w:rsidR="002C1470" w:rsidRPr="005C2A78" w:rsidRDefault="002C14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157517B4E945499C5E8A7AA5367DDD"/>
          </w:placeholder>
        </w:sdtPr>
        <w:sdtContent>
          <w:r>
            <w:rPr>
              <w:rFonts w:eastAsia="Times New Roman" w:cs="Times New Roman"/>
              <w:b/>
              <w:szCs w:val="24"/>
              <w:u w:val="single"/>
            </w:rPr>
            <w:t>SECTION BY SECTION ANALYSIS</w:t>
          </w:r>
        </w:sdtContent>
      </w:sdt>
    </w:p>
    <w:p w:rsidR="002C1470" w:rsidRPr="005C2A78" w:rsidRDefault="002C1470" w:rsidP="000F1DF9">
      <w:pPr>
        <w:spacing w:after="0" w:line="240" w:lineRule="auto"/>
        <w:jc w:val="both"/>
        <w:rPr>
          <w:rFonts w:eastAsia="Times New Roman" w:cs="Times New Roman"/>
          <w:szCs w:val="24"/>
        </w:rPr>
      </w:pPr>
    </w:p>
    <w:p w:rsidR="002C1470" w:rsidRDefault="002C14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56.04(f), Code of Criminal Procedure, as follows: </w:t>
      </w:r>
    </w:p>
    <w:p w:rsidR="002C1470" w:rsidRDefault="002C1470" w:rsidP="000F1DF9">
      <w:pPr>
        <w:spacing w:after="0" w:line="240" w:lineRule="auto"/>
        <w:jc w:val="both"/>
        <w:rPr>
          <w:rFonts w:eastAsia="Times New Roman" w:cs="Times New Roman"/>
          <w:szCs w:val="24"/>
        </w:rPr>
      </w:pPr>
    </w:p>
    <w:p w:rsidR="002C1470" w:rsidRPr="005C2A78" w:rsidRDefault="002C1470" w:rsidP="00FE2C5D">
      <w:pPr>
        <w:spacing w:after="0" w:line="240" w:lineRule="auto"/>
        <w:ind w:left="720"/>
        <w:jc w:val="both"/>
        <w:rPr>
          <w:rFonts w:eastAsia="Times New Roman" w:cs="Times New Roman"/>
          <w:szCs w:val="24"/>
        </w:rPr>
      </w:pPr>
      <w:r>
        <w:rPr>
          <w:rFonts w:eastAsia="Times New Roman" w:cs="Times New Roman"/>
          <w:szCs w:val="24"/>
        </w:rPr>
        <w:t xml:space="preserve">(f) Authorizes the commissioners court to approve a program in which the crime victim liaison or victim assistance coordinator is authorized to offer not more than 10 hours of post-investigation or posttrial psychological counseling for a person who serves as a grand juror, alternate grand juror, juror, or alternate juror in a grand jury investigation or criminal trial involving graphic evidence or testimony and who requests the post-investigation or posttrial psychological counseling not later than the 180th day after the date on which the grand jury or jury is dismissed, rather than offer not more than 10 hours of posttrial psychological counseling for a person who serves as a juror or an alternate juror in a criminal trial involving graphic evidence or testimony and who requests the posttrial psychological counseling not later than the 180th day after the date on which the jury in the trial is dismissed. Makes a nonsubstantive change.    </w:t>
      </w:r>
    </w:p>
    <w:p w:rsidR="002C1470" w:rsidRPr="005C2A78" w:rsidRDefault="002C1470" w:rsidP="000F1DF9">
      <w:pPr>
        <w:spacing w:after="0" w:line="240" w:lineRule="auto"/>
        <w:jc w:val="both"/>
        <w:rPr>
          <w:rFonts w:eastAsia="Times New Roman" w:cs="Times New Roman"/>
          <w:szCs w:val="24"/>
        </w:rPr>
      </w:pPr>
    </w:p>
    <w:p w:rsidR="002C1470" w:rsidRPr="005C2A78" w:rsidRDefault="002C147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61.003(a), Government Code, to require that each person who reports for jury service be personally provided a form letter that, when signed by the person, directs the county treasurer to donate a certain amount of the person’s daily reimbursement under this chapter (General Provisions) to any other program approved by the commissioners court of the county, including a program established under Article 56.04(f), Code of Criminal Procedure, that offers psychological counseling in criminal cases</w:t>
      </w:r>
      <w:r w:rsidRPr="005A26D2">
        <w:rPr>
          <w:rFonts w:eastAsia="Times New Roman" w:cs="Times New Roman"/>
          <w:szCs w:val="24"/>
        </w:rPr>
        <w:t xml:space="preserve"> </w:t>
      </w:r>
      <w:r>
        <w:rPr>
          <w:rFonts w:eastAsia="Times New Roman" w:cs="Times New Roman"/>
          <w:szCs w:val="24"/>
        </w:rPr>
        <w:t>involving graphic evidence or testimony, rather than that offers psychological counseling to jurors in criminal cases</w:t>
      </w:r>
      <w:r w:rsidRPr="005A26D2">
        <w:rPr>
          <w:rFonts w:eastAsia="Times New Roman" w:cs="Times New Roman"/>
          <w:szCs w:val="24"/>
        </w:rPr>
        <w:t xml:space="preserve"> </w:t>
      </w:r>
      <w:r>
        <w:rPr>
          <w:rFonts w:eastAsia="Times New Roman" w:cs="Times New Roman"/>
          <w:szCs w:val="24"/>
        </w:rPr>
        <w:t xml:space="preserve">involving graphic evidence or testimony. </w:t>
      </w:r>
    </w:p>
    <w:p w:rsidR="002C1470" w:rsidRPr="005C2A78" w:rsidRDefault="002C1470" w:rsidP="000F1DF9">
      <w:pPr>
        <w:spacing w:after="0" w:line="240" w:lineRule="auto"/>
        <w:jc w:val="both"/>
        <w:rPr>
          <w:rFonts w:eastAsia="Times New Roman" w:cs="Times New Roman"/>
          <w:szCs w:val="24"/>
        </w:rPr>
      </w:pPr>
    </w:p>
    <w:p w:rsidR="002C1470" w:rsidRPr="005C2A78" w:rsidRDefault="002C147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2C1470" w:rsidRPr="006529C4" w:rsidRDefault="002C1470" w:rsidP="00774EC7">
      <w:pPr>
        <w:spacing w:after="0" w:line="240" w:lineRule="auto"/>
        <w:jc w:val="both"/>
        <w:rPr>
          <w:rFonts w:cs="Times New Roman"/>
          <w:szCs w:val="24"/>
        </w:rPr>
      </w:pPr>
    </w:p>
    <w:p w:rsidR="002C1470" w:rsidRPr="006748CD" w:rsidRDefault="002C1470" w:rsidP="006748CD"/>
    <w:p w:rsidR="002C1470" w:rsidRPr="00560490" w:rsidRDefault="002C1470" w:rsidP="00560490"/>
    <w:sectPr w:rsidR="002C1470" w:rsidRPr="005604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E4" w:rsidRDefault="00531AE4" w:rsidP="000F1DF9">
      <w:pPr>
        <w:spacing w:after="0" w:line="240" w:lineRule="auto"/>
      </w:pPr>
      <w:r>
        <w:separator/>
      </w:r>
    </w:p>
  </w:endnote>
  <w:endnote w:type="continuationSeparator" w:id="0">
    <w:p w:rsidR="00531AE4" w:rsidRDefault="00531A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1A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147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1470">
                <w:rPr>
                  <w:sz w:val="20"/>
                  <w:szCs w:val="20"/>
                </w:rPr>
                <w:t>S.B. 1264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14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1A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14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147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E4" w:rsidRDefault="00531AE4" w:rsidP="000F1DF9">
      <w:pPr>
        <w:spacing w:after="0" w:line="240" w:lineRule="auto"/>
      </w:pPr>
      <w:r>
        <w:separator/>
      </w:r>
    </w:p>
  </w:footnote>
  <w:footnote w:type="continuationSeparator" w:id="0">
    <w:p w:rsidR="00531AE4" w:rsidRDefault="00531A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1470"/>
    <w:rsid w:val="00305C27"/>
    <w:rsid w:val="00330BDA"/>
    <w:rsid w:val="0034346C"/>
    <w:rsid w:val="00376DD2"/>
    <w:rsid w:val="00382704"/>
    <w:rsid w:val="003A2368"/>
    <w:rsid w:val="003D3676"/>
    <w:rsid w:val="00404760"/>
    <w:rsid w:val="0045110C"/>
    <w:rsid w:val="00503AD0"/>
    <w:rsid w:val="00531AE4"/>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14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14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38D1" w:rsidP="00BB38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DD3B814C3E4CA3B8BB1BF8705021BF"/>
        <w:category>
          <w:name w:val="General"/>
          <w:gallery w:val="placeholder"/>
        </w:category>
        <w:types>
          <w:type w:val="bbPlcHdr"/>
        </w:types>
        <w:behaviors>
          <w:behavior w:val="content"/>
        </w:behaviors>
        <w:guid w:val="{2D6692E0-0FA0-4007-9E3C-E2EADAB39226}"/>
      </w:docPartPr>
      <w:docPartBody>
        <w:p w:rsidR="00000000" w:rsidRDefault="0025439E"/>
      </w:docPartBody>
    </w:docPart>
    <w:docPart>
      <w:docPartPr>
        <w:name w:val="E9A86524807942949ABED416D4C1F218"/>
        <w:category>
          <w:name w:val="General"/>
          <w:gallery w:val="placeholder"/>
        </w:category>
        <w:types>
          <w:type w:val="bbPlcHdr"/>
        </w:types>
        <w:behaviors>
          <w:behavior w:val="content"/>
        </w:behaviors>
        <w:guid w:val="{243C9B52-383B-453C-9F87-93F6BA32671B}"/>
      </w:docPartPr>
      <w:docPartBody>
        <w:p w:rsidR="00000000" w:rsidRDefault="0025439E"/>
      </w:docPartBody>
    </w:docPart>
    <w:docPart>
      <w:docPartPr>
        <w:name w:val="42E8D5FA2D09429D8F45A586674CE30F"/>
        <w:category>
          <w:name w:val="General"/>
          <w:gallery w:val="placeholder"/>
        </w:category>
        <w:types>
          <w:type w:val="bbPlcHdr"/>
        </w:types>
        <w:behaviors>
          <w:behavior w:val="content"/>
        </w:behaviors>
        <w:guid w:val="{D837D073-8424-4A57-89FC-75710AE98082}"/>
      </w:docPartPr>
      <w:docPartBody>
        <w:p w:rsidR="00000000" w:rsidRDefault="0025439E"/>
      </w:docPartBody>
    </w:docPart>
    <w:docPart>
      <w:docPartPr>
        <w:name w:val="F43523DC1E96499AB9A6F004365FEAB5"/>
        <w:category>
          <w:name w:val="General"/>
          <w:gallery w:val="placeholder"/>
        </w:category>
        <w:types>
          <w:type w:val="bbPlcHdr"/>
        </w:types>
        <w:behaviors>
          <w:behavior w:val="content"/>
        </w:behaviors>
        <w:guid w:val="{31D569E2-27ED-4542-B40C-9F694DD2396B}"/>
      </w:docPartPr>
      <w:docPartBody>
        <w:p w:rsidR="00000000" w:rsidRDefault="0025439E"/>
      </w:docPartBody>
    </w:docPart>
    <w:docPart>
      <w:docPartPr>
        <w:name w:val="F6345948C0184FC5A9059313BA969FF2"/>
        <w:category>
          <w:name w:val="General"/>
          <w:gallery w:val="placeholder"/>
        </w:category>
        <w:types>
          <w:type w:val="bbPlcHdr"/>
        </w:types>
        <w:behaviors>
          <w:behavior w:val="content"/>
        </w:behaviors>
        <w:guid w:val="{6C4BAD8D-4169-4EE7-BCC8-E48B4EAF647C}"/>
      </w:docPartPr>
      <w:docPartBody>
        <w:p w:rsidR="00000000" w:rsidRDefault="0025439E"/>
      </w:docPartBody>
    </w:docPart>
    <w:docPart>
      <w:docPartPr>
        <w:name w:val="443D4BD504304674B3B8AC52324315C1"/>
        <w:category>
          <w:name w:val="General"/>
          <w:gallery w:val="placeholder"/>
        </w:category>
        <w:types>
          <w:type w:val="bbPlcHdr"/>
        </w:types>
        <w:behaviors>
          <w:behavior w:val="content"/>
        </w:behaviors>
        <w:guid w:val="{05D85E7A-F135-4C5A-9BCB-256CCDFE213B}"/>
      </w:docPartPr>
      <w:docPartBody>
        <w:p w:rsidR="00000000" w:rsidRDefault="0025439E"/>
      </w:docPartBody>
    </w:docPart>
    <w:docPart>
      <w:docPartPr>
        <w:name w:val="554F9E95CEE249A7AC062226334AFB15"/>
        <w:category>
          <w:name w:val="General"/>
          <w:gallery w:val="placeholder"/>
        </w:category>
        <w:types>
          <w:type w:val="bbPlcHdr"/>
        </w:types>
        <w:behaviors>
          <w:behavior w:val="content"/>
        </w:behaviors>
        <w:guid w:val="{A1DC54F6-55BE-4676-9B1F-F88C5BD2D521}"/>
      </w:docPartPr>
      <w:docPartBody>
        <w:p w:rsidR="00000000" w:rsidRDefault="0025439E"/>
      </w:docPartBody>
    </w:docPart>
    <w:docPart>
      <w:docPartPr>
        <w:name w:val="4EFDF113A4014824A8EF1C6E8120A1DE"/>
        <w:category>
          <w:name w:val="General"/>
          <w:gallery w:val="placeholder"/>
        </w:category>
        <w:types>
          <w:type w:val="bbPlcHdr"/>
        </w:types>
        <w:behaviors>
          <w:behavior w:val="content"/>
        </w:behaviors>
        <w:guid w:val="{E2016045-0771-48C2-852B-D13C241EDCFE}"/>
      </w:docPartPr>
      <w:docPartBody>
        <w:p w:rsidR="00000000" w:rsidRDefault="0025439E"/>
      </w:docPartBody>
    </w:docPart>
    <w:docPart>
      <w:docPartPr>
        <w:name w:val="446004DA4B3D42A38C5954D3EF584FE4"/>
        <w:category>
          <w:name w:val="General"/>
          <w:gallery w:val="placeholder"/>
        </w:category>
        <w:types>
          <w:type w:val="bbPlcHdr"/>
        </w:types>
        <w:behaviors>
          <w:behavior w:val="content"/>
        </w:behaviors>
        <w:guid w:val="{DF637F32-262D-4D55-93EE-8669D3990AB7}"/>
      </w:docPartPr>
      <w:docPartBody>
        <w:p w:rsidR="00000000" w:rsidRDefault="00BB38D1" w:rsidP="00BB38D1">
          <w:pPr>
            <w:pStyle w:val="446004DA4B3D42A38C5954D3EF584FE4"/>
          </w:pPr>
          <w:r w:rsidRPr="00A30DD1">
            <w:rPr>
              <w:rStyle w:val="PlaceholderText"/>
            </w:rPr>
            <w:t>Click here to enter a date.</w:t>
          </w:r>
        </w:p>
      </w:docPartBody>
    </w:docPart>
    <w:docPart>
      <w:docPartPr>
        <w:name w:val="4CAB20C07A1F4D859232A0F302C4F8B3"/>
        <w:category>
          <w:name w:val="General"/>
          <w:gallery w:val="placeholder"/>
        </w:category>
        <w:types>
          <w:type w:val="bbPlcHdr"/>
        </w:types>
        <w:behaviors>
          <w:behavior w:val="content"/>
        </w:behaviors>
        <w:guid w:val="{3F7E126C-DB55-46BB-8C61-BAB71C48728D}"/>
      </w:docPartPr>
      <w:docPartBody>
        <w:p w:rsidR="00000000" w:rsidRDefault="0025439E"/>
      </w:docPartBody>
    </w:docPart>
    <w:docPart>
      <w:docPartPr>
        <w:name w:val="11B9C8ED97094979938F20C4A9C923D2"/>
        <w:category>
          <w:name w:val="General"/>
          <w:gallery w:val="placeholder"/>
        </w:category>
        <w:types>
          <w:type w:val="bbPlcHdr"/>
        </w:types>
        <w:behaviors>
          <w:behavior w:val="content"/>
        </w:behaviors>
        <w:guid w:val="{4604C769-6B5F-41B1-9D41-335872D8C434}"/>
      </w:docPartPr>
      <w:docPartBody>
        <w:p w:rsidR="00000000" w:rsidRDefault="0025439E"/>
      </w:docPartBody>
    </w:docPart>
    <w:docPart>
      <w:docPartPr>
        <w:name w:val="E204ADCF083D497486FCF054F0D9C666"/>
        <w:category>
          <w:name w:val="General"/>
          <w:gallery w:val="placeholder"/>
        </w:category>
        <w:types>
          <w:type w:val="bbPlcHdr"/>
        </w:types>
        <w:behaviors>
          <w:behavior w:val="content"/>
        </w:behaviors>
        <w:guid w:val="{1E3F409B-7BB3-4CF4-901E-1BFD50056C1F}"/>
      </w:docPartPr>
      <w:docPartBody>
        <w:p w:rsidR="00000000" w:rsidRDefault="00BB38D1" w:rsidP="00BB38D1">
          <w:pPr>
            <w:pStyle w:val="E204ADCF083D497486FCF054F0D9C666"/>
          </w:pPr>
          <w:r>
            <w:rPr>
              <w:rFonts w:eastAsia="Times New Roman" w:cs="Times New Roman"/>
              <w:bCs/>
              <w:szCs w:val="24"/>
            </w:rPr>
            <w:t xml:space="preserve"> </w:t>
          </w:r>
        </w:p>
      </w:docPartBody>
    </w:docPart>
    <w:docPart>
      <w:docPartPr>
        <w:name w:val="784532C6A16F4F7BB49618E9683E9058"/>
        <w:category>
          <w:name w:val="General"/>
          <w:gallery w:val="placeholder"/>
        </w:category>
        <w:types>
          <w:type w:val="bbPlcHdr"/>
        </w:types>
        <w:behaviors>
          <w:behavior w:val="content"/>
        </w:behaviors>
        <w:guid w:val="{6004B767-9EB5-446D-81AE-84B77FF3B579}"/>
      </w:docPartPr>
      <w:docPartBody>
        <w:p w:rsidR="00000000" w:rsidRDefault="0025439E"/>
      </w:docPartBody>
    </w:docPart>
    <w:docPart>
      <w:docPartPr>
        <w:name w:val="12157517B4E945499C5E8A7AA5367DDD"/>
        <w:category>
          <w:name w:val="General"/>
          <w:gallery w:val="placeholder"/>
        </w:category>
        <w:types>
          <w:type w:val="bbPlcHdr"/>
        </w:types>
        <w:behaviors>
          <w:behavior w:val="content"/>
        </w:behaviors>
        <w:guid w:val="{9840F973-A00A-4F64-8495-C00DAEFDA6AB}"/>
      </w:docPartPr>
      <w:docPartBody>
        <w:p w:rsidR="00000000" w:rsidRDefault="00254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439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38D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8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38D1"/>
    <w:rPr>
      <w:rFonts w:ascii="Times New Roman" w:hAnsi="Times New Roman"/>
      <w:sz w:val="24"/>
    </w:rPr>
  </w:style>
  <w:style w:type="paragraph" w:customStyle="1" w:styleId="487D89B4F8B34DB4967D41FE18F7F88D7">
    <w:name w:val="487D89B4F8B34DB4967D41FE18F7F88D7"/>
    <w:rsid w:val="00BB38D1"/>
    <w:rPr>
      <w:rFonts w:ascii="Times New Roman" w:hAnsi="Times New Roman"/>
      <w:sz w:val="24"/>
    </w:rPr>
  </w:style>
  <w:style w:type="paragraph" w:customStyle="1" w:styleId="AE2570ED5D764CD7AF9686706F550F4620">
    <w:name w:val="AE2570ED5D764CD7AF9686706F550F4620"/>
    <w:rsid w:val="00BB38D1"/>
    <w:pPr>
      <w:tabs>
        <w:tab w:val="center" w:pos="4680"/>
        <w:tab w:val="right" w:pos="9360"/>
      </w:tabs>
      <w:spacing w:after="0" w:line="240" w:lineRule="auto"/>
    </w:pPr>
    <w:rPr>
      <w:rFonts w:ascii="Times New Roman" w:hAnsi="Times New Roman"/>
      <w:sz w:val="24"/>
    </w:rPr>
  </w:style>
  <w:style w:type="paragraph" w:customStyle="1" w:styleId="446004DA4B3D42A38C5954D3EF584FE4">
    <w:name w:val="446004DA4B3D42A38C5954D3EF584FE4"/>
    <w:rsid w:val="00BB38D1"/>
  </w:style>
  <w:style w:type="paragraph" w:customStyle="1" w:styleId="E204ADCF083D497486FCF054F0D9C666">
    <w:name w:val="E204ADCF083D497486FCF054F0D9C666"/>
    <w:rsid w:val="00BB38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8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38D1"/>
    <w:rPr>
      <w:rFonts w:ascii="Times New Roman" w:hAnsi="Times New Roman"/>
      <w:sz w:val="24"/>
    </w:rPr>
  </w:style>
  <w:style w:type="paragraph" w:customStyle="1" w:styleId="487D89B4F8B34DB4967D41FE18F7F88D7">
    <w:name w:val="487D89B4F8B34DB4967D41FE18F7F88D7"/>
    <w:rsid w:val="00BB38D1"/>
    <w:rPr>
      <w:rFonts w:ascii="Times New Roman" w:hAnsi="Times New Roman"/>
      <w:sz w:val="24"/>
    </w:rPr>
  </w:style>
  <w:style w:type="paragraph" w:customStyle="1" w:styleId="AE2570ED5D764CD7AF9686706F550F4620">
    <w:name w:val="AE2570ED5D764CD7AF9686706F550F4620"/>
    <w:rsid w:val="00BB38D1"/>
    <w:pPr>
      <w:tabs>
        <w:tab w:val="center" w:pos="4680"/>
        <w:tab w:val="right" w:pos="9360"/>
      </w:tabs>
      <w:spacing w:after="0" w:line="240" w:lineRule="auto"/>
    </w:pPr>
    <w:rPr>
      <w:rFonts w:ascii="Times New Roman" w:hAnsi="Times New Roman"/>
      <w:sz w:val="24"/>
    </w:rPr>
  </w:style>
  <w:style w:type="paragraph" w:customStyle="1" w:styleId="446004DA4B3D42A38C5954D3EF584FE4">
    <w:name w:val="446004DA4B3D42A38C5954D3EF584FE4"/>
    <w:rsid w:val="00BB38D1"/>
  </w:style>
  <w:style w:type="paragraph" w:customStyle="1" w:styleId="E204ADCF083D497486FCF054F0D9C666">
    <w:name w:val="E204ADCF083D497486FCF054F0D9C666"/>
    <w:rsid w:val="00BB3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F93DA1-4ABE-4263-96A5-5897A4A2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445</Words>
  <Characters>2540</Characters>
  <Application>Microsoft Office Word</Application>
  <DocSecurity>0</DocSecurity>
  <Lines>21</Lines>
  <Paragraphs>5</Paragraphs>
  <ScaleCrop>false</ScaleCrop>
  <Company>Texas Legislative Council</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2017-06-15T18:50:00Z</cp:lastPrinted>
  <dcterms:created xsi:type="dcterms:W3CDTF">2015-05-29T14:24:00Z</dcterms:created>
  <dcterms:modified xsi:type="dcterms:W3CDTF">2017-06-15T18:51:00Z</dcterms:modified>
</cp:coreProperties>
</file>

<file path=docProps/custom.xml><?xml version="1.0" encoding="utf-8"?>
<op:Properties xmlns:vt="http://schemas.openxmlformats.org/officeDocument/2006/docPropsVTypes" xmlns:op="http://schemas.openxmlformats.org/officeDocument/2006/custom-properties"/>
</file>