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83302" w:rsidTr="00345119">
        <w:tc>
          <w:tcPr>
            <w:tcW w:w="9576" w:type="dxa"/>
            <w:noWrap/>
          </w:tcPr>
          <w:p w:rsidR="008423E4" w:rsidRPr="0022177D" w:rsidRDefault="004D0C4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D0C42" w:rsidP="008423E4">
      <w:pPr>
        <w:jc w:val="center"/>
      </w:pPr>
    </w:p>
    <w:p w:rsidR="008423E4" w:rsidRPr="00B31F0E" w:rsidRDefault="004D0C42" w:rsidP="008423E4"/>
    <w:p w:rsidR="008423E4" w:rsidRPr="00742794" w:rsidRDefault="004D0C4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83302" w:rsidTr="00345119">
        <w:tc>
          <w:tcPr>
            <w:tcW w:w="9576" w:type="dxa"/>
          </w:tcPr>
          <w:p w:rsidR="008423E4" w:rsidRPr="00861995" w:rsidRDefault="004D0C42" w:rsidP="00345119">
            <w:pPr>
              <w:jc w:val="right"/>
            </w:pPr>
            <w:r>
              <w:t>S.B. 1286</w:t>
            </w:r>
          </w:p>
        </w:tc>
      </w:tr>
      <w:tr w:rsidR="00383302" w:rsidTr="00345119">
        <w:tc>
          <w:tcPr>
            <w:tcW w:w="9576" w:type="dxa"/>
          </w:tcPr>
          <w:p w:rsidR="008423E4" w:rsidRPr="00861995" w:rsidRDefault="004D0C42" w:rsidP="00D34472">
            <w:pPr>
              <w:jc w:val="right"/>
            </w:pPr>
            <w:r>
              <w:t xml:space="preserve">By: </w:t>
            </w:r>
            <w:r>
              <w:t>Bettencourt</w:t>
            </w:r>
          </w:p>
        </w:tc>
      </w:tr>
      <w:tr w:rsidR="00383302" w:rsidTr="00345119">
        <w:tc>
          <w:tcPr>
            <w:tcW w:w="9576" w:type="dxa"/>
          </w:tcPr>
          <w:p w:rsidR="008423E4" w:rsidRPr="00861995" w:rsidRDefault="004D0C42" w:rsidP="00345119">
            <w:pPr>
              <w:jc w:val="right"/>
            </w:pPr>
            <w:r>
              <w:t>Ways &amp; Means</w:t>
            </w:r>
          </w:p>
        </w:tc>
      </w:tr>
      <w:tr w:rsidR="00383302" w:rsidTr="00345119">
        <w:tc>
          <w:tcPr>
            <w:tcW w:w="9576" w:type="dxa"/>
          </w:tcPr>
          <w:p w:rsidR="008423E4" w:rsidRDefault="004D0C4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D0C42" w:rsidP="008423E4">
      <w:pPr>
        <w:tabs>
          <w:tab w:val="right" w:pos="9360"/>
        </w:tabs>
      </w:pPr>
    </w:p>
    <w:p w:rsidR="008423E4" w:rsidRDefault="004D0C42" w:rsidP="008423E4"/>
    <w:p w:rsidR="008423E4" w:rsidRDefault="004D0C4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83302" w:rsidTr="00345119">
        <w:tc>
          <w:tcPr>
            <w:tcW w:w="9576" w:type="dxa"/>
          </w:tcPr>
          <w:p w:rsidR="008423E4" w:rsidRPr="00A8133F" w:rsidRDefault="004D0C42" w:rsidP="00427BE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D0C42" w:rsidP="00427BEB"/>
          <w:p w:rsidR="008423E4" w:rsidRDefault="004D0C42" w:rsidP="00427BEB">
            <w:pPr>
              <w:pStyle w:val="Header"/>
              <w:jc w:val="both"/>
            </w:pPr>
            <w:r>
              <w:t>Interested parties raise concerns over t</w:t>
            </w:r>
            <w:r>
              <w:t xml:space="preserve">he lack of specificity </w:t>
            </w:r>
            <w:r>
              <w:t xml:space="preserve">in the law regarding the presentation of evidence preserved on portable devices at appraisal review board hearings and concerns </w:t>
            </w:r>
            <w:r>
              <w:t xml:space="preserve">that certain individuals possess too many </w:t>
            </w:r>
            <w:r>
              <w:t xml:space="preserve">conflicts of interest </w:t>
            </w:r>
            <w:r>
              <w:t xml:space="preserve">when they serve </w:t>
            </w:r>
            <w:r>
              <w:t xml:space="preserve">as </w:t>
            </w:r>
            <w:r>
              <w:t>arbitrators</w:t>
            </w:r>
            <w:r>
              <w:t xml:space="preserve"> in property tax appeals</w:t>
            </w:r>
            <w:r>
              <w:t xml:space="preserve">. </w:t>
            </w:r>
            <w:r w:rsidRPr="00F53514">
              <w:t>S.B. 128</w:t>
            </w:r>
            <w:r w:rsidRPr="00F53514">
              <w:t>6</w:t>
            </w:r>
            <w:r>
              <w:t xml:space="preserve"> seeks to address these concerns by</w:t>
            </w:r>
            <w:r>
              <w:t xml:space="preserve"> amending the law regarding the system for protesting or appealing certain sales tax determinations</w:t>
            </w:r>
            <w:r>
              <w:t xml:space="preserve">. </w:t>
            </w:r>
          </w:p>
          <w:p w:rsidR="00427BEB" w:rsidRPr="00E26B13" w:rsidRDefault="004D0C42" w:rsidP="00427BEB">
            <w:pPr>
              <w:pStyle w:val="Header"/>
              <w:jc w:val="both"/>
              <w:rPr>
                <w:b/>
              </w:rPr>
            </w:pPr>
          </w:p>
        </w:tc>
      </w:tr>
      <w:tr w:rsidR="00383302" w:rsidTr="00345119">
        <w:tc>
          <w:tcPr>
            <w:tcW w:w="9576" w:type="dxa"/>
          </w:tcPr>
          <w:p w:rsidR="0017725B" w:rsidRDefault="004D0C42" w:rsidP="00427BE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D0C42" w:rsidP="00427BEB">
            <w:pPr>
              <w:rPr>
                <w:b/>
                <w:u w:val="single"/>
              </w:rPr>
            </w:pPr>
          </w:p>
          <w:p w:rsidR="005F6EAA" w:rsidRPr="005F6EAA" w:rsidRDefault="004D0C42" w:rsidP="00427BEB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D0C42" w:rsidP="00427BEB">
            <w:pPr>
              <w:rPr>
                <w:b/>
                <w:u w:val="single"/>
              </w:rPr>
            </w:pPr>
          </w:p>
        </w:tc>
      </w:tr>
      <w:tr w:rsidR="00383302" w:rsidTr="00345119">
        <w:tc>
          <w:tcPr>
            <w:tcW w:w="9576" w:type="dxa"/>
          </w:tcPr>
          <w:p w:rsidR="008423E4" w:rsidRPr="00A8133F" w:rsidRDefault="004D0C42" w:rsidP="00427BE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D0C42" w:rsidP="00427BEB"/>
          <w:p w:rsidR="005F6EAA" w:rsidRDefault="004D0C42" w:rsidP="00427B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</w:t>
            </w:r>
            <w:r>
              <w:t>authority is expressly granted to the comptroller of public accounts in SECTION 1 of this bill.</w:t>
            </w:r>
          </w:p>
          <w:p w:rsidR="008423E4" w:rsidRPr="00E21FDC" w:rsidRDefault="004D0C42" w:rsidP="00427BEB">
            <w:pPr>
              <w:rPr>
                <w:b/>
              </w:rPr>
            </w:pPr>
          </w:p>
        </w:tc>
      </w:tr>
      <w:tr w:rsidR="00383302" w:rsidTr="00345119">
        <w:tc>
          <w:tcPr>
            <w:tcW w:w="9576" w:type="dxa"/>
          </w:tcPr>
          <w:p w:rsidR="008423E4" w:rsidRPr="00A8133F" w:rsidRDefault="004D0C42" w:rsidP="00427BE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D0C42" w:rsidP="00427BEB"/>
          <w:p w:rsidR="000F037E" w:rsidRDefault="004D0C42" w:rsidP="00427BEB">
            <w:pPr>
              <w:pStyle w:val="Header"/>
              <w:jc w:val="both"/>
            </w:pPr>
            <w:r w:rsidRPr="00F53514">
              <w:t>S.B. 1286</w:t>
            </w:r>
            <w:r>
              <w:t xml:space="preserve"> amends the Tax Code</w:t>
            </w:r>
            <w:r>
              <w:t xml:space="preserve"> </w:t>
            </w:r>
            <w:r>
              <w:t xml:space="preserve">to require the comptroller of public </w:t>
            </w:r>
            <w:r>
              <w:t>accounts</w:t>
            </w:r>
            <w:r>
              <w:t xml:space="preserve"> by rule</w:t>
            </w:r>
            <w:r>
              <w:t xml:space="preserve"> </w:t>
            </w:r>
            <w:r>
              <w:t xml:space="preserve">to prescribe the manner and form, including security requirements, in which a person must provide a copy of </w:t>
            </w:r>
            <w:r w:rsidRPr="00BE79C1">
              <w:t>any written material or material preserved on a</w:t>
            </w:r>
            <w:r>
              <w:t xml:space="preserve"> certain</w:t>
            </w:r>
            <w:r>
              <w:t xml:space="preserve"> </w:t>
            </w:r>
            <w:r w:rsidRPr="00BE79C1">
              <w:t xml:space="preserve">portable device that the person intends to offer or submit to the appraisal review board at </w:t>
            </w:r>
            <w:r>
              <w:t>a</w:t>
            </w:r>
            <w:r w:rsidRPr="00BE79C1">
              <w:t xml:space="preserve"> </w:t>
            </w:r>
            <w:r>
              <w:t xml:space="preserve">taxpayer protest </w:t>
            </w:r>
            <w:r w:rsidRPr="00BE79C1">
              <w:t>hearing</w:t>
            </w:r>
            <w:r>
              <w:t>, which must allow the appraisal review board to retain the material as part of the board's hearing record</w:t>
            </w:r>
            <w:r>
              <w:t>,</w:t>
            </w:r>
            <w:r>
              <w:t xml:space="preserve"> and specifications for the audiovisual equipment provided by an appraisal district for use by a property owner or the prop</w:t>
            </w:r>
            <w:r>
              <w:t>erty owner's agent</w:t>
            </w:r>
            <w:r>
              <w:t xml:space="preserve"> during the hearing</w:t>
            </w:r>
            <w:r>
              <w:t xml:space="preserve">. </w:t>
            </w:r>
            <w:r>
              <w:t xml:space="preserve">The bill requires the comptroller to adopt the rules not later than January 1, 2018. </w:t>
            </w:r>
            <w:r>
              <w:t xml:space="preserve">The bill removes language limiting the </w:t>
            </w:r>
            <w:r>
              <w:t xml:space="preserve">reproduction of a document or image designed to be maintained by the </w:t>
            </w:r>
            <w:r>
              <w:t xml:space="preserve">portable device </w:t>
            </w:r>
            <w:r>
              <w:t>to an el</w:t>
            </w:r>
            <w:r>
              <w:t xml:space="preserve">ectronic, magnetic, or digital reproduction and </w:t>
            </w:r>
            <w:r>
              <w:t xml:space="preserve">requires the chief appraiser and the property owner or the owner's agent to provide </w:t>
            </w:r>
            <w:r>
              <w:t>the</w:t>
            </w:r>
            <w:r>
              <w:t xml:space="preserve"> copy of material in the manner and form prescribed by comptroller rule. </w:t>
            </w:r>
            <w:r>
              <w:t xml:space="preserve">The bill makes these provisions applicable only </w:t>
            </w:r>
            <w:r>
              <w:t xml:space="preserve">to </w:t>
            </w:r>
            <w:r w:rsidRPr="000F037E">
              <w:t>a protest for which the notice of protest was filed by a property owner with the appraisal review board established for an appraisal district on or after January 1, 2018.</w:t>
            </w:r>
          </w:p>
          <w:p w:rsidR="000F037E" w:rsidRDefault="004D0C42" w:rsidP="00427BEB">
            <w:pPr>
              <w:pStyle w:val="Header"/>
              <w:jc w:val="both"/>
            </w:pPr>
          </w:p>
          <w:p w:rsidR="008423E4" w:rsidRDefault="004D0C42" w:rsidP="00427BEB">
            <w:pPr>
              <w:pStyle w:val="Header"/>
              <w:jc w:val="both"/>
            </w:pPr>
            <w:r w:rsidRPr="00F53514">
              <w:t>S.B. 1286</w:t>
            </w:r>
            <w:r>
              <w:t xml:space="preserve"> includes </w:t>
            </w:r>
            <w:r>
              <w:t>as a circumstance under which the comptroller is required to r</w:t>
            </w:r>
            <w:r>
              <w:t xml:space="preserve">emove a person from the registry listing the qualified persons who have agreed to serve as arbitrators in property tax appeals through binding arbitration </w:t>
            </w:r>
            <w:r>
              <w:t xml:space="preserve">a determination of the </w:t>
            </w:r>
            <w:r>
              <w:t>comptroller by clear and convincing evidence that there is good cause to remov</w:t>
            </w:r>
            <w:r>
              <w:t xml:space="preserve">e a person from </w:t>
            </w:r>
            <w:r>
              <w:t xml:space="preserve">the </w:t>
            </w:r>
            <w:r>
              <w:t>registry, including evidence of repeated bias or misconduct by the person while acting as an arbitrator</w:t>
            </w:r>
            <w:r>
              <w:t>.</w:t>
            </w:r>
          </w:p>
          <w:p w:rsidR="006F2212" w:rsidRDefault="004D0C42" w:rsidP="00427BEB">
            <w:pPr>
              <w:pStyle w:val="Header"/>
              <w:jc w:val="both"/>
            </w:pPr>
          </w:p>
          <w:p w:rsidR="006F2212" w:rsidRDefault="004D0C42" w:rsidP="00427BEB">
            <w:pPr>
              <w:pStyle w:val="Header"/>
              <w:jc w:val="both"/>
            </w:pPr>
            <w:r w:rsidRPr="00F53514">
              <w:t>S.B. 1286</w:t>
            </w:r>
            <w:r>
              <w:t xml:space="preserve"> removes and repeals provisions relating to the</w:t>
            </w:r>
            <w:r>
              <w:t xml:space="preserve"> selection of an arbitrator by the parties to a request for binding arbitr</w:t>
            </w:r>
            <w:r>
              <w:t>ation and</w:t>
            </w:r>
            <w:r>
              <w:t xml:space="preserve"> </w:t>
            </w:r>
            <w:r>
              <w:t xml:space="preserve">the comptroller's </w:t>
            </w:r>
            <w:r>
              <w:t xml:space="preserve">appointment of an arbitrator </w:t>
            </w:r>
            <w:r>
              <w:t xml:space="preserve">if the parties are unable to make a selection </w:t>
            </w:r>
            <w:r>
              <w:t>and instead</w:t>
            </w:r>
            <w:r>
              <w:t xml:space="preserve"> requires the comptroller </w:t>
            </w:r>
            <w:r>
              <w:t xml:space="preserve">to </w:t>
            </w:r>
            <w:r>
              <w:t xml:space="preserve">appoint an eligible </w:t>
            </w:r>
            <w:r>
              <w:lastRenderedPageBreak/>
              <w:t>arbitrator who is listed in the comptroller's registry and send notice to the appointed arbit</w:t>
            </w:r>
            <w:r>
              <w:t>rator requesting the individual to conduct the hearing on the arbitration. The bill sets out conditions of eligibility for appointment as an arbitrator and conditions under which a person is not eligible for such appointment. The bill prohibits the comptro</w:t>
            </w:r>
            <w:r>
              <w:t xml:space="preserve">ller from appointing an arbitrator if the </w:t>
            </w:r>
            <w:r w:rsidRPr="006F2212">
              <w:t>comptroller determines that there is good cause not to appoint the arbitrator, including information or evidence indicating repeated bias or misconduct by the person while acting as an arbitrator</w:t>
            </w:r>
            <w:r>
              <w:t xml:space="preserve">. </w:t>
            </w:r>
          </w:p>
          <w:p w:rsidR="000F037E" w:rsidRDefault="004D0C42" w:rsidP="00427BEB">
            <w:pPr>
              <w:pStyle w:val="Header"/>
              <w:jc w:val="both"/>
            </w:pPr>
          </w:p>
          <w:p w:rsidR="000F037E" w:rsidRDefault="004D0C42" w:rsidP="00427BEB">
            <w:pPr>
              <w:pStyle w:val="Header"/>
              <w:jc w:val="both"/>
            </w:pPr>
            <w:r w:rsidRPr="00F53514">
              <w:t>S.B. 1286</w:t>
            </w:r>
            <w:r>
              <w:t xml:space="preserve"> repea</w:t>
            </w:r>
            <w:r>
              <w:t xml:space="preserve">ls </w:t>
            </w:r>
            <w:r w:rsidRPr="005F6EAA">
              <w:t>Sections 41A.07(b) and (c), Tax Code</w:t>
            </w:r>
            <w:r>
              <w:t>.</w:t>
            </w:r>
          </w:p>
          <w:p w:rsidR="008423E4" w:rsidRPr="00835628" w:rsidRDefault="004D0C42" w:rsidP="00427BEB">
            <w:pPr>
              <w:rPr>
                <w:b/>
              </w:rPr>
            </w:pPr>
          </w:p>
        </w:tc>
      </w:tr>
      <w:tr w:rsidR="00383302" w:rsidTr="00345119">
        <w:tc>
          <w:tcPr>
            <w:tcW w:w="9576" w:type="dxa"/>
          </w:tcPr>
          <w:p w:rsidR="008423E4" w:rsidRPr="00A8133F" w:rsidRDefault="004D0C42" w:rsidP="00427BEB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D0C42" w:rsidP="00427BEB"/>
          <w:p w:rsidR="008423E4" w:rsidRPr="003624F2" w:rsidRDefault="004D0C42" w:rsidP="00427B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D0C42" w:rsidP="00427BEB">
            <w:pPr>
              <w:rPr>
                <w:b/>
              </w:rPr>
            </w:pPr>
          </w:p>
        </w:tc>
      </w:tr>
    </w:tbl>
    <w:p w:rsidR="008423E4" w:rsidRPr="00BE0E75" w:rsidRDefault="004D0C4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D0C42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0C42">
      <w:r>
        <w:separator/>
      </w:r>
    </w:p>
  </w:endnote>
  <w:endnote w:type="continuationSeparator" w:id="0">
    <w:p w:rsidR="00000000" w:rsidRDefault="004D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83302" w:rsidTr="009C1E9A">
      <w:trPr>
        <w:cantSplit/>
      </w:trPr>
      <w:tc>
        <w:tcPr>
          <w:tcW w:w="0" w:type="pct"/>
        </w:tcPr>
        <w:p w:rsidR="00137D90" w:rsidRDefault="004D0C4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D0C4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D0C4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D0C4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D0C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83302" w:rsidTr="009C1E9A">
      <w:trPr>
        <w:cantSplit/>
      </w:trPr>
      <w:tc>
        <w:tcPr>
          <w:tcW w:w="0" w:type="pct"/>
        </w:tcPr>
        <w:p w:rsidR="00EC379B" w:rsidRDefault="004D0C4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D0C4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30983</w:t>
          </w:r>
        </w:p>
      </w:tc>
      <w:tc>
        <w:tcPr>
          <w:tcW w:w="2453" w:type="pct"/>
        </w:tcPr>
        <w:p w:rsidR="00EC379B" w:rsidRDefault="004D0C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17.135.372</w:t>
          </w:r>
          <w:r>
            <w:fldChar w:fldCharType="end"/>
          </w:r>
        </w:p>
      </w:tc>
    </w:tr>
    <w:tr w:rsidR="00383302" w:rsidTr="009C1E9A">
      <w:trPr>
        <w:cantSplit/>
      </w:trPr>
      <w:tc>
        <w:tcPr>
          <w:tcW w:w="0" w:type="pct"/>
        </w:tcPr>
        <w:p w:rsidR="00EC379B" w:rsidRDefault="004D0C4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D0C4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D0C42" w:rsidP="006D504F">
          <w:pPr>
            <w:pStyle w:val="Footer"/>
            <w:rPr>
              <w:rStyle w:val="PageNumber"/>
            </w:rPr>
          </w:pPr>
        </w:p>
        <w:p w:rsidR="00EC379B" w:rsidRDefault="004D0C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8330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D0C4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D0C4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D0C4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0C42">
      <w:r>
        <w:separator/>
      </w:r>
    </w:p>
  </w:footnote>
  <w:footnote w:type="continuationSeparator" w:id="0">
    <w:p w:rsidR="00000000" w:rsidRDefault="004D0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02"/>
    <w:rsid w:val="00383302"/>
    <w:rsid w:val="004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F22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2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2212"/>
  </w:style>
  <w:style w:type="paragraph" w:styleId="CommentSubject">
    <w:name w:val="annotation subject"/>
    <w:basedOn w:val="CommentText"/>
    <w:next w:val="CommentText"/>
    <w:link w:val="CommentSubjectChar"/>
    <w:rsid w:val="006F2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22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F22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2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2212"/>
  </w:style>
  <w:style w:type="paragraph" w:styleId="CommentSubject">
    <w:name w:val="annotation subject"/>
    <w:basedOn w:val="CommentText"/>
    <w:next w:val="CommentText"/>
    <w:link w:val="CommentSubjectChar"/>
    <w:rsid w:val="006F2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2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3154</Characters>
  <Application>Microsoft Office Word</Application>
  <DocSecurity>4</DocSecurity>
  <Lines>71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SB01286 (Committee Report (Unamended))</vt:lpstr>
    </vt:vector>
  </TitlesOfParts>
  <Company>State of Texas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30983</dc:subject>
  <dc:creator>State of Texas</dc:creator>
  <dc:description>SB 1286 by Bettencourt-(H)Ways &amp; Means</dc:description>
  <cp:lastModifiedBy>Alexander McMillan</cp:lastModifiedBy>
  <cp:revision>2</cp:revision>
  <cp:lastPrinted>2017-04-02T19:13:00Z</cp:lastPrinted>
  <dcterms:created xsi:type="dcterms:W3CDTF">2017-05-17T23:24:00Z</dcterms:created>
  <dcterms:modified xsi:type="dcterms:W3CDTF">2017-05-17T23:24:00Z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17.135.372</vt:lpwstr>
  </property>
</Properties>
</file>