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44C7" w:rsidTr="00345119">
        <w:tc>
          <w:tcPr>
            <w:tcW w:w="9576" w:type="dxa"/>
            <w:noWrap/>
          </w:tcPr>
          <w:p w:rsidR="008423E4" w:rsidRPr="0022177D" w:rsidRDefault="00EA19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19A4" w:rsidP="008423E4">
      <w:pPr>
        <w:jc w:val="center"/>
      </w:pPr>
    </w:p>
    <w:p w:rsidR="008423E4" w:rsidRPr="00B31F0E" w:rsidRDefault="00EA19A4" w:rsidP="008423E4"/>
    <w:p w:rsidR="008423E4" w:rsidRPr="00742794" w:rsidRDefault="00EA19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44C7" w:rsidTr="00345119">
        <w:tc>
          <w:tcPr>
            <w:tcW w:w="9576" w:type="dxa"/>
          </w:tcPr>
          <w:p w:rsidR="008423E4" w:rsidRPr="00861995" w:rsidRDefault="00EA19A4" w:rsidP="00345119">
            <w:pPr>
              <w:jc w:val="right"/>
            </w:pPr>
            <w:r>
              <w:t>S.B. 1291</w:t>
            </w:r>
          </w:p>
        </w:tc>
      </w:tr>
      <w:tr w:rsidR="002D44C7" w:rsidTr="00345119">
        <w:tc>
          <w:tcPr>
            <w:tcW w:w="9576" w:type="dxa"/>
          </w:tcPr>
          <w:p w:rsidR="008423E4" w:rsidRPr="00861995" w:rsidRDefault="00EA19A4" w:rsidP="006A70AC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2D44C7" w:rsidTr="00345119">
        <w:tc>
          <w:tcPr>
            <w:tcW w:w="9576" w:type="dxa"/>
          </w:tcPr>
          <w:p w:rsidR="008423E4" w:rsidRPr="00861995" w:rsidRDefault="00EA19A4" w:rsidP="00345119">
            <w:pPr>
              <w:jc w:val="right"/>
            </w:pPr>
            <w:r>
              <w:t>Transportation</w:t>
            </w:r>
          </w:p>
        </w:tc>
      </w:tr>
      <w:tr w:rsidR="002D44C7" w:rsidTr="00345119">
        <w:tc>
          <w:tcPr>
            <w:tcW w:w="9576" w:type="dxa"/>
          </w:tcPr>
          <w:p w:rsidR="008423E4" w:rsidRDefault="00EA19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A19A4" w:rsidP="008423E4">
      <w:pPr>
        <w:tabs>
          <w:tab w:val="right" w:pos="9360"/>
        </w:tabs>
      </w:pPr>
    </w:p>
    <w:p w:rsidR="008423E4" w:rsidRDefault="00EA19A4" w:rsidP="008423E4"/>
    <w:p w:rsidR="008423E4" w:rsidRDefault="00EA19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D44C7" w:rsidTr="007A3778">
        <w:tc>
          <w:tcPr>
            <w:tcW w:w="9582" w:type="dxa"/>
          </w:tcPr>
          <w:p w:rsidR="008423E4" w:rsidRPr="00A8133F" w:rsidRDefault="00EA19A4" w:rsidP="001651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19A4" w:rsidP="0016515D"/>
          <w:p w:rsidR="008423E4" w:rsidRDefault="00EA19A4" w:rsidP="001651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there needs to be greater clarity regarding the designation of certain roads in relation to the issuance of oversize </w:t>
            </w:r>
            <w:r>
              <w:t xml:space="preserve">or overweight vehicle permits. </w:t>
            </w:r>
            <w:r>
              <w:t>S.B. 1291</w:t>
            </w:r>
            <w:r w:rsidRPr="00773E4D">
              <w:t xml:space="preserve"> </w:t>
            </w:r>
            <w:r>
              <w:t xml:space="preserve">seeks to </w:t>
            </w:r>
            <w:r w:rsidRPr="00773E4D">
              <w:t>clarif</w:t>
            </w:r>
            <w:r>
              <w:t>y</w:t>
            </w:r>
            <w:r w:rsidRPr="00773E4D">
              <w:t xml:space="preserve"> </w:t>
            </w:r>
            <w:r w:rsidRPr="00773E4D">
              <w:t xml:space="preserve">the roadways </w:t>
            </w:r>
            <w:r w:rsidRPr="00773E4D">
              <w:t>within</w:t>
            </w:r>
            <w:r>
              <w:t xml:space="preserve"> certain counties, such as</w:t>
            </w:r>
            <w:r w:rsidRPr="00773E4D">
              <w:t xml:space="preserve"> Chambers County</w:t>
            </w:r>
            <w:r>
              <w:t>,</w:t>
            </w:r>
            <w:r w:rsidRPr="00773E4D">
              <w:t xml:space="preserve"> </w:t>
            </w:r>
            <w:r>
              <w:t>on wh</w:t>
            </w:r>
            <w:r>
              <w:t>ich vehicles issued such permit</w:t>
            </w:r>
            <w:r>
              <w:t>s</w:t>
            </w:r>
            <w:r>
              <w:t xml:space="preserve"> may operate</w:t>
            </w:r>
            <w:r w:rsidRPr="00773E4D">
              <w:t>.</w:t>
            </w:r>
          </w:p>
          <w:p w:rsidR="008423E4" w:rsidRPr="00E26B13" w:rsidRDefault="00EA19A4" w:rsidP="0016515D">
            <w:pPr>
              <w:rPr>
                <w:b/>
              </w:rPr>
            </w:pPr>
          </w:p>
        </w:tc>
      </w:tr>
      <w:tr w:rsidR="002D44C7" w:rsidTr="007A3778">
        <w:tc>
          <w:tcPr>
            <w:tcW w:w="9582" w:type="dxa"/>
          </w:tcPr>
          <w:p w:rsidR="0017725B" w:rsidRDefault="00EA19A4" w:rsidP="001651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19A4" w:rsidP="0016515D">
            <w:pPr>
              <w:rPr>
                <w:b/>
                <w:u w:val="single"/>
              </w:rPr>
            </w:pPr>
          </w:p>
          <w:p w:rsidR="001B1AE7" w:rsidRPr="001B1AE7" w:rsidRDefault="00EA19A4" w:rsidP="0016515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EA19A4" w:rsidP="0016515D">
            <w:pPr>
              <w:rPr>
                <w:b/>
                <w:u w:val="single"/>
              </w:rPr>
            </w:pPr>
          </w:p>
        </w:tc>
      </w:tr>
      <w:tr w:rsidR="002D44C7" w:rsidTr="007A3778">
        <w:tc>
          <w:tcPr>
            <w:tcW w:w="9582" w:type="dxa"/>
          </w:tcPr>
          <w:p w:rsidR="008423E4" w:rsidRPr="00A8133F" w:rsidRDefault="00EA19A4" w:rsidP="001651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19A4" w:rsidP="0016515D"/>
          <w:p w:rsidR="001B1AE7" w:rsidRDefault="00EA19A4" w:rsidP="001651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EA19A4" w:rsidP="0016515D">
            <w:pPr>
              <w:rPr>
                <w:b/>
              </w:rPr>
            </w:pPr>
          </w:p>
        </w:tc>
      </w:tr>
      <w:tr w:rsidR="002D44C7" w:rsidTr="007A3778">
        <w:tc>
          <w:tcPr>
            <w:tcW w:w="9582" w:type="dxa"/>
          </w:tcPr>
          <w:p w:rsidR="008423E4" w:rsidRPr="00A8133F" w:rsidRDefault="00EA19A4" w:rsidP="001651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19A4" w:rsidP="0016515D"/>
          <w:p w:rsidR="008423E4" w:rsidRDefault="00EA19A4" w:rsidP="001651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1291</w:t>
            </w:r>
            <w:r>
              <w:t xml:space="preserve"> amends the Transportation Code to </w:t>
            </w:r>
            <w:r>
              <w:t>change</w:t>
            </w:r>
            <w:r>
              <w:t xml:space="preserve"> the p</w:t>
            </w:r>
            <w:r>
              <w:t>arts</w:t>
            </w:r>
            <w:r>
              <w:t xml:space="preserve"> of </w:t>
            </w:r>
            <w:r>
              <w:t>State Highway 99</w:t>
            </w:r>
            <w:r>
              <w:t xml:space="preserve"> included among the roads for which Chambers County may issue an oversize or overweight vehicle permit to authorize </w:t>
            </w:r>
            <w:r w:rsidRPr="001B1AE7">
              <w:t>the transport of cargo</w:t>
            </w:r>
            <w:r>
              <w:t xml:space="preserve"> from the frontage road of State Highway 99 </w:t>
            </w:r>
            <w:r w:rsidRPr="00C86584">
              <w:t>between its crossing with Cedar Bayou and its intersection with Interstate Highway 10</w:t>
            </w:r>
            <w:r>
              <w:t>,</w:t>
            </w:r>
            <w:r>
              <w:t xml:space="preserve"> </w:t>
            </w:r>
            <w:r>
              <w:t>including the portion of the frontage road located in the Cedar Crossing Business and Industrial Park,</w:t>
            </w:r>
            <w:r>
              <w:t xml:space="preserve"> to </w:t>
            </w:r>
            <w:r>
              <w:t>State Highway 99, i</w:t>
            </w:r>
            <w:r>
              <w:t xml:space="preserve">ncluding </w:t>
            </w:r>
            <w:r>
              <w:t xml:space="preserve">the frontage road </w:t>
            </w:r>
            <w:r>
              <w:t xml:space="preserve">of State Highway 99 </w:t>
            </w:r>
            <w:r>
              <w:t>but excluding any portion of the highway for which payment of a toll is required</w:t>
            </w:r>
            <w:r>
              <w:t>,</w:t>
            </w:r>
            <w:r>
              <w:t xml:space="preserve"> </w:t>
            </w:r>
            <w:r>
              <w:t>between its</w:t>
            </w:r>
            <w:r>
              <w:t xml:space="preserve"> crossing</w:t>
            </w:r>
            <w:r>
              <w:t xml:space="preserve"> with Cedar Bayou and its intersection with Interstate Highway 10</w:t>
            </w:r>
            <w:r>
              <w:t>.</w:t>
            </w:r>
          </w:p>
          <w:p w:rsidR="008423E4" w:rsidRPr="00835628" w:rsidRDefault="00EA19A4" w:rsidP="0016515D">
            <w:pPr>
              <w:rPr>
                <w:b/>
              </w:rPr>
            </w:pPr>
          </w:p>
        </w:tc>
      </w:tr>
      <w:tr w:rsidR="002D44C7" w:rsidTr="007A3778">
        <w:tc>
          <w:tcPr>
            <w:tcW w:w="9582" w:type="dxa"/>
          </w:tcPr>
          <w:p w:rsidR="008423E4" w:rsidRPr="00A8133F" w:rsidRDefault="00EA19A4" w:rsidP="001651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19A4" w:rsidP="0016515D"/>
          <w:p w:rsidR="008423E4" w:rsidRPr="003624F2" w:rsidRDefault="00EA19A4" w:rsidP="001651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A19A4" w:rsidP="0016515D">
            <w:pPr>
              <w:rPr>
                <w:b/>
              </w:rPr>
            </w:pPr>
          </w:p>
        </w:tc>
      </w:tr>
    </w:tbl>
    <w:p w:rsidR="008423E4" w:rsidRPr="00BE0E75" w:rsidRDefault="00EA19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19A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19A4">
      <w:r>
        <w:separator/>
      </w:r>
    </w:p>
  </w:endnote>
  <w:endnote w:type="continuationSeparator" w:id="0">
    <w:p w:rsidR="00000000" w:rsidRDefault="00E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44C7" w:rsidTr="009C1E9A">
      <w:trPr>
        <w:cantSplit/>
      </w:trPr>
      <w:tc>
        <w:tcPr>
          <w:tcW w:w="0" w:type="pct"/>
        </w:tcPr>
        <w:p w:rsidR="00137D90" w:rsidRDefault="00EA1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19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19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1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1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44C7" w:rsidTr="009C1E9A">
      <w:trPr>
        <w:cantSplit/>
      </w:trPr>
      <w:tc>
        <w:tcPr>
          <w:tcW w:w="0" w:type="pct"/>
        </w:tcPr>
        <w:p w:rsidR="00EC379B" w:rsidRDefault="00EA1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19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30862</w:t>
          </w:r>
        </w:p>
      </w:tc>
      <w:tc>
        <w:tcPr>
          <w:tcW w:w="2453" w:type="pct"/>
        </w:tcPr>
        <w:p w:rsidR="00EC379B" w:rsidRDefault="00EA1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17.135.90</w:t>
          </w:r>
          <w:r>
            <w:fldChar w:fldCharType="end"/>
          </w:r>
        </w:p>
      </w:tc>
    </w:tr>
    <w:tr w:rsidR="002D44C7" w:rsidTr="009C1E9A">
      <w:trPr>
        <w:cantSplit/>
      </w:trPr>
      <w:tc>
        <w:tcPr>
          <w:tcW w:w="0" w:type="pct"/>
        </w:tcPr>
        <w:p w:rsidR="00EC379B" w:rsidRDefault="00EA19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19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A19A4" w:rsidP="006D504F">
          <w:pPr>
            <w:pStyle w:val="Footer"/>
            <w:rPr>
              <w:rStyle w:val="PageNumber"/>
            </w:rPr>
          </w:pPr>
        </w:p>
        <w:p w:rsidR="00EC379B" w:rsidRDefault="00EA1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44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19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19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19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19A4">
      <w:r>
        <w:separator/>
      </w:r>
    </w:p>
  </w:footnote>
  <w:footnote w:type="continuationSeparator" w:id="0">
    <w:p w:rsidR="00000000" w:rsidRDefault="00EA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C7"/>
    <w:rsid w:val="002D44C7"/>
    <w:rsid w:val="00E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2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0A9"/>
  </w:style>
  <w:style w:type="paragraph" w:styleId="CommentSubject">
    <w:name w:val="annotation subject"/>
    <w:basedOn w:val="CommentText"/>
    <w:next w:val="CommentText"/>
    <w:link w:val="CommentSubjectChar"/>
    <w:rsid w:val="000D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0A9"/>
    <w:rPr>
      <w:b/>
      <w:bCs/>
    </w:rPr>
  </w:style>
  <w:style w:type="character" w:customStyle="1" w:styleId="apple-converted-space">
    <w:name w:val="apple-converted-space"/>
    <w:basedOn w:val="DefaultParagraphFont"/>
    <w:rsid w:val="006F18B2"/>
  </w:style>
  <w:style w:type="paragraph" w:styleId="Revision">
    <w:name w:val="Revision"/>
    <w:hidden/>
    <w:uiPriority w:val="99"/>
    <w:semiHidden/>
    <w:rsid w:val="006662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2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0A9"/>
  </w:style>
  <w:style w:type="paragraph" w:styleId="CommentSubject">
    <w:name w:val="annotation subject"/>
    <w:basedOn w:val="CommentText"/>
    <w:next w:val="CommentText"/>
    <w:link w:val="CommentSubjectChar"/>
    <w:rsid w:val="000D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0A9"/>
    <w:rPr>
      <w:b/>
      <w:bCs/>
    </w:rPr>
  </w:style>
  <w:style w:type="character" w:customStyle="1" w:styleId="apple-converted-space">
    <w:name w:val="apple-converted-space"/>
    <w:basedOn w:val="DefaultParagraphFont"/>
    <w:rsid w:val="006F18B2"/>
  </w:style>
  <w:style w:type="paragraph" w:styleId="Revision">
    <w:name w:val="Revision"/>
    <w:hidden/>
    <w:uiPriority w:val="99"/>
    <w:semiHidden/>
    <w:rsid w:val="00666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HB02778 (Committee Report (Substituted))</vt:lpstr>
    </vt:vector>
  </TitlesOfParts>
  <Company>State of Texas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30862</dc:subject>
  <dc:creator>State of Texas</dc:creator>
  <dc:description>SB 1291 by Creighton-(H)Transportation</dc:description>
  <cp:lastModifiedBy>Alexander McMillan</cp:lastModifiedBy>
  <cp:revision>2</cp:revision>
  <cp:lastPrinted>2017-05-15T14:50:00Z</cp:lastPrinted>
  <dcterms:created xsi:type="dcterms:W3CDTF">2017-05-15T23:31:00Z</dcterms:created>
  <dcterms:modified xsi:type="dcterms:W3CDTF">2017-05-15T23:31:00Z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17.135.90</vt:lpwstr>
  </property>
</Properties>
</file>