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16" w:rsidRDefault="00AC4B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E372A2B2844EAFA93CEA9FE54321C2"/>
          </w:placeholder>
        </w:sdtPr>
        <w:sdtContent>
          <w:r w:rsidRPr="005C2A78">
            <w:rPr>
              <w:rFonts w:cs="Times New Roman"/>
              <w:b/>
              <w:szCs w:val="24"/>
              <w:u w:val="single"/>
            </w:rPr>
            <w:t>BILL ANALYSIS</w:t>
          </w:r>
        </w:sdtContent>
      </w:sdt>
    </w:p>
    <w:p w:rsidR="00AC4B16" w:rsidRPr="00585C31" w:rsidRDefault="00AC4B16" w:rsidP="000F1DF9">
      <w:pPr>
        <w:spacing w:after="0" w:line="240" w:lineRule="auto"/>
        <w:rPr>
          <w:rFonts w:cs="Times New Roman"/>
          <w:szCs w:val="24"/>
        </w:rPr>
      </w:pPr>
    </w:p>
    <w:p w:rsidR="00AC4B16" w:rsidRPr="00585C31" w:rsidRDefault="00AC4B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4B16" w:rsidTr="000F1DF9">
        <w:tc>
          <w:tcPr>
            <w:tcW w:w="2718" w:type="dxa"/>
          </w:tcPr>
          <w:p w:rsidR="00AC4B16" w:rsidRPr="005C2A78" w:rsidRDefault="00AC4B16" w:rsidP="006D756B">
            <w:pPr>
              <w:rPr>
                <w:rFonts w:cs="Times New Roman"/>
                <w:szCs w:val="24"/>
              </w:rPr>
            </w:pPr>
            <w:sdt>
              <w:sdtPr>
                <w:rPr>
                  <w:rFonts w:cs="Times New Roman"/>
                  <w:szCs w:val="24"/>
                </w:rPr>
                <w:alias w:val="Agency Title"/>
                <w:tag w:val="AgencyTitleContentControl"/>
                <w:id w:val="1920747753"/>
                <w:lock w:val="sdtContentLocked"/>
                <w:placeholder>
                  <w:docPart w:val="CC26F140826048619A2F9C26167766AD"/>
                </w:placeholder>
              </w:sdtPr>
              <w:sdtEndPr>
                <w:rPr>
                  <w:rFonts w:cstheme="minorBidi"/>
                  <w:szCs w:val="22"/>
                </w:rPr>
              </w:sdtEndPr>
              <w:sdtContent>
                <w:r>
                  <w:rPr>
                    <w:rFonts w:cs="Times New Roman"/>
                    <w:szCs w:val="24"/>
                  </w:rPr>
                  <w:t>Senate Research Center</w:t>
                </w:r>
              </w:sdtContent>
            </w:sdt>
          </w:p>
        </w:tc>
        <w:tc>
          <w:tcPr>
            <w:tcW w:w="6858" w:type="dxa"/>
          </w:tcPr>
          <w:p w:rsidR="00AC4B16" w:rsidRPr="00FF6471" w:rsidRDefault="00AC4B16" w:rsidP="000F1DF9">
            <w:pPr>
              <w:jc w:val="right"/>
              <w:rPr>
                <w:rFonts w:cs="Times New Roman"/>
                <w:szCs w:val="24"/>
              </w:rPr>
            </w:pPr>
            <w:sdt>
              <w:sdtPr>
                <w:rPr>
                  <w:rFonts w:cs="Times New Roman"/>
                  <w:szCs w:val="24"/>
                </w:rPr>
                <w:alias w:val="Bill Number"/>
                <w:tag w:val="BillNumberOne"/>
                <w:id w:val="-410784069"/>
                <w:lock w:val="sdtContentLocked"/>
                <w:placeholder>
                  <w:docPart w:val="36C79DF4D12345199B2AACE589E1445F"/>
                </w:placeholder>
              </w:sdtPr>
              <w:sdtContent>
                <w:r>
                  <w:rPr>
                    <w:rFonts w:cs="Times New Roman"/>
                    <w:szCs w:val="24"/>
                  </w:rPr>
                  <w:t>S.B. 1291</w:t>
                </w:r>
              </w:sdtContent>
            </w:sdt>
          </w:p>
        </w:tc>
      </w:tr>
      <w:tr w:rsidR="00AC4B16" w:rsidTr="000F1DF9">
        <w:sdt>
          <w:sdtPr>
            <w:rPr>
              <w:rFonts w:cs="Times New Roman"/>
              <w:szCs w:val="24"/>
            </w:rPr>
            <w:alias w:val="TLCNumber"/>
            <w:tag w:val="TLCNumber"/>
            <w:id w:val="-542600604"/>
            <w:lock w:val="sdtLocked"/>
            <w:placeholder>
              <w:docPart w:val="B66A28E7C9444FCE96C944AA4B74317F"/>
            </w:placeholder>
          </w:sdtPr>
          <w:sdtContent>
            <w:tc>
              <w:tcPr>
                <w:tcW w:w="2718" w:type="dxa"/>
              </w:tcPr>
              <w:p w:rsidR="00AC4B16" w:rsidRPr="000F1DF9" w:rsidRDefault="00AC4B16" w:rsidP="00C65088">
                <w:pPr>
                  <w:rPr>
                    <w:rFonts w:cs="Times New Roman"/>
                    <w:szCs w:val="24"/>
                  </w:rPr>
                </w:pPr>
                <w:r>
                  <w:rPr>
                    <w:rFonts w:cs="Times New Roman"/>
                    <w:szCs w:val="24"/>
                  </w:rPr>
                  <w:t>85R8725 AAF-F</w:t>
                </w:r>
              </w:p>
            </w:tc>
          </w:sdtContent>
        </w:sdt>
        <w:tc>
          <w:tcPr>
            <w:tcW w:w="6858" w:type="dxa"/>
          </w:tcPr>
          <w:p w:rsidR="00AC4B16" w:rsidRPr="005C2A78" w:rsidRDefault="00AC4B16" w:rsidP="006D756B">
            <w:pPr>
              <w:jc w:val="right"/>
              <w:rPr>
                <w:rFonts w:cs="Times New Roman"/>
                <w:szCs w:val="24"/>
              </w:rPr>
            </w:pPr>
            <w:sdt>
              <w:sdtPr>
                <w:rPr>
                  <w:rFonts w:cs="Times New Roman"/>
                  <w:szCs w:val="24"/>
                </w:rPr>
                <w:alias w:val="Author Label"/>
                <w:tag w:val="By"/>
                <w:id w:val="72399597"/>
                <w:lock w:val="sdtLocked"/>
                <w:placeholder>
                  <w:docPart w:val="B3407E6094DB400782BBF09F390CBA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A6F2542A5D4830A9CEC9FE1D51F1F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158663BCFB34EBE8C1AE0C0CC9D3725"/>
                </w:placeholder>
                <w:showingPlcHdr/>
              </w:sdtPr>
              <w:sdtContent/>
            </w:sdt>
          </w:p>
        </w:tc>
      </w:tr>
      <w:tr w:rsidR="00AC4B16" w:rsidTr="000F1DF9">
        <w:tc>
          <w:tcPr>
            <w:tcW w:w="2718" w:type="dxa"/>
          </w:tcPr>
          <w:p w:rsidR="00AC4B16" w:rsidRPr="00BC7495" w:rsidRDefault="00AC4B16" w:rsidP="000F1DF9">
            <w:pPr>
              <w:rPr>
                <w:rFonts w:cs="Times New Roman"/>
                <w:szCs w:val="24"/>
              </w:rPr>
            </w:pPr>
          </w:p>
        </w:tc>
        <w:sdt>
          <w:sdtPr>
            <w:rPr>
              <w:rFonts w:cs="Times New Roman"/>
              <w:szCs w:val="24"/>
            </w:rPr>
            <w:alias w:val="Committee"/>
            <w:tag w:val="Committee"/>
            <w:id w:val="1914272295"/>
            <w:lock w:val="sdtContentLocked"/>
            <w:placeholder>
              <w:docPart w:val="72D278B39C7E407BBB37A7BD2433BCAB"/>
            </w:placeholder>
          </w:sdtPr>
          <w:sdtContent>
            <w:tc>
              <w:tcPr>
                <w:tcW w:w="6858" w:type="dxa"/>
              </w:tcPr>
              <w:p w:rsidR="00AC4B16" w:rsidRPr="00FF6471" w:rsidRDefault="00AC4B16" w:rsidP="000F1DF9">
                <w:pPr>
                  <w:jc w:val="right"/>
                  <w:rPr>
                    <w:rFonts w:cs="Times New Roman"/>
                    <w:szCs w:val="24"/>
                  </w:rPr>
                </w:pPr>
                <w:r>
                  <w:rPr>
                    <w:rFonts w:cs="Times New Roman"/>
                    <w:szCs w:val="24"/>
                  </w:rPr>
                  <w:t>Transportation</w:t>
                </w:r>
              </w:p>
            </w:tc>
          </w:sdtContent>
        </w:sdt>
      </w:tr>
      <w:tr w:rsidR="00AC4B16" w:rsidTr="000F1DF9">
        <w:tc>
          <w:tcPr>
            <w:tcW w:w="2718" w:type="dxa"/>
          </w:tcPr>
          <w:p w:rsidR="00AC4B16" w:rsidRPr="00BC7495" w:rsidRDefault="00AC4B16" w:rsidP="000F1DF9">
            <w:pPr>
              <w:rPr>
                <w:rFonts w:cs="Times New Roman"/>
                <w:szCs w:val="24"/>
              </w:rPr>
            </w:pPr>
          </w:p>
        </w:tc>
        <w:sdt>
          <w:sdtPr>
            <w:rPr>
              <w:rFonts w:cs="Times New Roman"/>
              <w:szCs w:val="24"/>
            </w:rPr>
            <w:alias w:val="Date"/>
            <w:tag w:val="DateContentControl"/>
            <w:id w:val="1178081906"/>
            <w:lock w:val="sdtLocked"/>
            <w:placeholder>
              <w:docPart w:val="FDB6ECEC5F8145F18D2A63882B56D5BA"/>
            </w:placeholder>
            <w:date w:fullDate="2017-04-13T00:00:00Z">
              <w:dateFormat w:val="M/d/yyyy"/>
              <w:lid w:val="en-US"/>
              <w:storeMappedDataAs w:val="dateTime"/>
              <w:calendar w:val="gregorian"/>
            </w:date>
          </w:sdtPr>
          <w:sdtContent>
            <w:tc>
              <w:tcPr>
                <w:tcW w:w="6858" w:type="dxa"/>
              </w:tcPr>
              <w:p w:rsidR="00AC4B16" w:rsidRPr="00FF6471" w:rsidRDefault="00AC4B16" w:rsidP="000F1DF9">
                <w:pPr>
                  <w:jc w:val="right"/>
                  <w:rPr>
                    <w:rFonts w:cs="Times New Roman"/>
                    <w:szCs w:val="24"/>
                  </w:rPr>
                </w:pPr>
                <w:r>
                  <w:rPr>
                    <w:rFonts w:cs="Times New Roman"/>
                    <w:szCs w:val="24"/>
                  </w:rPr>
                  <w:t>4/13/2017</w:t>
                </w:r>
              </w:p>
            </w:tc>
          </w:sdtContent>
        </w:sdt>
      </w:tr>
      <w:tr w:rsidR="00AC4B16" w:rsidTr="000F1DF9">
        <w:tc>
          <w:tcPr>
            <w:tcW w:w="2718" w:type="dxa"/>
          </w:tcPr>
          <w:p w:rsidR="00AC4B16" w:rsidRPr="00BC7495" w:rsidRDefault="00AC4B16" w:rsidP="000F1DF9">
            <w:pPr>
              <w:rPr>
                <w:rFonts w:cs="Times New Roman"/>
                <w:szCs w:val="24"/>
              </w:rPr>
            </w:pPr>
          </w:p>
        </w:tc>
        <w:sdt>
          <w:sdtPr>
            <w:rPr>
              <w:rFonts w:cs="Times New Roman"/>
              <w:szCs w:val="24"/>
            </w:rPr>
            <w:alias w:val="BA Version"/>
            <w:tag w:val="BAVersion"/>
            <w:id w:val="-1685590809"/>
            <w:lock w:val="sdtContentLocked"/>
            <w:placeholder>
              <w:docPart w:val="900A3D95CA3B438590C05A024E718015"/>
            </w:placeholder>
          </w:sdtPr>
          <w:sdtContent>
            <w:tc>
              <w:tcPr>
                <w:tcW w:w="6858" w:type="dxa"/>
              </w:tcPr>
              <w:p w:rsidR="00AC4B16" w:rsidRPr="00FF6471" w:rsidRDefault="00AC4B16" w:rsidP="000F1DF9">
                <w:pPr>
                  <w:jc w:val="right"/>
                  <w:rPr>
                    <w:rFonts w:cs="Times New Roman"/>
                    <w:szCs w:val="24"/>
                  </w:rPr>
                </w:pPr>
                <w:r>
                  <w:rPr>
                    <w:rFonts w:cs="Times New Roman"/>
                    <w:szCs w:val="24"/>
                  </w:rPr>
                  <w:t>As Filed</w:t>
                </w:r>
              </w:p>
            </w:tc>
          </w:sdtContent>
        </w:sdt>
      </w:tr>
    </w:tbl>
    <w:p w:rsidR="00AC4B16" w:rsidRPr="00FF6471" w:rsidRDefault="00AC4B16" w:rsidP="000F1DF9">
      <w:pPr>
        <w:spacing w:after="0" w:line="240" w:lineRule="auto"/>
        <w:rPr>
          <w:rFonts w:cs="Times New Roman"/>
          <w:szCs w:val="24"/>
        </w:rPr>
      </w:pPr>
    </w:p>
    <w:p w:rsidR="00AC4B16" w:rsidRPr="00FF6471" w:rsidRDefault="00AC4B16" w:rsidP="000F1DF9">
      <w:pPr>
        <w:spacing w:after="0" w:line="240" w:lineRule="auto"/>
        <w:rPr>
          <w:rFonts w:cs="Times New Roman"/>
          <w:szCs w:val="24"/>
        </w:rPr>
      </w:pPr>
    </w:p>
    <w:p w:rsidR="00AC4B16" w:rsidRPr="00FF6471" w:rsidRDefault="00AC4B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99E266707D46BE8AE3DD0CDEA96EE1"/>
        </w:placeholder>
      </w:sdtPr>
      <w:sdtContent>
        <w:p w:rsidR="00AC4B16" w:rsidRDefault="00AC4B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2F428AD8AF4EF9829CC2B0EB2B620F"/>
        </w:placeholder>
      </w:sdtPr>
      <w:sdtContent>
        <w:p w:rsidR="00AC4B16" w:rsidRDefault="00AC4B16" w:rsidP="00AC4B16">
          <w:pPr>
            <w:pStyle w:val="NormalWeb"/>
            <w:spacing w:before="0" w:beforeAutospacing="0" w:after="0" w:afterAutospacing="0"/>
            <w:jc w:val="both"/>
            <w:divId w:val="702705695"/>
            <w:rPr>
              <w:rFonts w:eastAsia="Times New Roman"/>
              <w:bCs/>
            </w:rPr>
          </w:pPr>
        </w:p>
        <w:p w:rsidR="00AC4B16" w:rsidRPr="00576979" w:rsidRDefault="00AC4B16" w:rsidP="00AC4B16">
          <w:pPr>
            <w:pStyle w:val="NormalWeb"/>
            <w:spacing w:before="0" w:beforeAutospacing="0" w:after="0" w:afterAutospacing="0"/>
            <w:jc w:val="both"/>
            <w:divId w:val="702705695"/>
            <w:rPr>
              <w:color w:val="000000"/>
            </w:rPr>
          </w:pPr>
          <w:r>
            <w:rPr>
              <w:color w:val="000000"/>
            </w:rPr>
            <w:t xml:space="preserve">S.B. </w:t>
          </w:r>
          <w:r w:rsidRPr="00576979">
            <w:rPr>
              <w:color w:val="000000"/>
            </w:rPr>
            <w:t>274</w:t>
          </w:r>
          <w:r>
            <w:rPr>
              <w:color w:val="000000"/>
            </w:rPr>
            <w:t>, 83rd Legislature, Regular S</w:t>
          </w:r>
          <w:r w:rsidRPr="00576979">
            <w:rPr>
              <w:color w:val="000000"/>
            </w:rPr>
            <w:t>ession</w:t>
          </w:r>
          <w:r>
            <w:rPr>
              <w:color w:val="000000"/>
            </w:rPr>
            <w:t>,</w:t>
          </w:r>
          <w:r w:rsidRPr="00576979">
            <w:rPr>
              <w:color w:val="000000"/>
            </w:rPr>
            <w:t xml:space="preserve"> amended the Transportation Code to expand the portions of two state highways within Chambers County for which the county is authorized to issue oversize/overweight permits for loads, including the frontage road of State Highway 99. During the construction of the Grand Parkway 99 some have raised questions as to what is considered the designation of frontage road to State Highway 99, specifically from Cedar Bayou Bridge to Interstate 10 (I-10), which is currently designated as main lane</w:t>
          </w:r>
          <w:r>
            <w:rPr>
              <w:color w:val="000000"/>
            </w:rPr>
            <w:t>s during the construction. H.B.</w:t>
          </w:r>
          <w:r w:rsidRPr="00576979">
            <w:rPr>
              <w:color w:val="000000"/>
            </w:rPr>
            <w:t xml:space="preserve"> 2778 clarifies the designations of the roadways eligible for an issuance of</w:t>
          </w:r>
          <w:r>
            <w:rPr>
              <w:color w:val="000000"/>
            </w:rPr>
            <w:t xml:space="preserve"> a</w:t>
          </w:r>
          <w:r w:rsidRPr="00576979">
            <w:rPr>
              <w:color w:val="000000"/>
            </w:rPr>
            <w:t xml:space="preserve"> permit within Chambers County.</w:t>
          </w:r>
        </w:p>
        <w:p w:rsidR="00AC4B16" w:rsidRPr="00D70925" w:rsidRDefault="00AC4B16" w:rsidP="00AC4B16">
          <w:pPr>
            <w:spacing w:after="0" w:line="240" w:lineRule="auto"/>
            <w:jc w:val="both"/>
            <w:rPr>
              <w:rFonts w:eastAsia="Times New Roman" w:cs="Times New Roman"/>
              <w:bCs/>
              <w:szCs w:val="24"/>
            </w:rPr>
          </w:pPr>
        </w:p>
      </w:sdtContent>
    </w:sdt>
    <w:p w:rsidR="00AC4B16" w:rsidRDefault="00AC4B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1291 </w:t>
      </w:r>
      <w:bookmarkStart w:id="1" w:name="AmendsCurrentLaw"/>
      <w:bookmarkEnd w:id="1"/>
      <w:r>
        <w:rPr>
          <w:rFonts w:cs="Times New Roman"/>
          <w:szCs w:val="24"/>
        </w:rPr>
        <w:t>amends current law relating to permits for oversize and overweight vehicles in a certain county.</w:t>
      </w:r>
    </w:p>
    <w:p w:rsidR="00AC4B16" w:rsidRPr="00B407DF" w:rsidRDefault="00AC4B16" w:rsidP="000F1DF9">
      <w:pPr>
        <w:spacing w:after="0" w:line="240" w:lineRule="auto"/>
        <w:jc w:val="both"/>
        <w:rPr>
          <w:rFonts w:eastAsia="Times New Roman" w:cs="Times New Roman"/>
          <w:szCs w:val="24"/>
        </w:rPr>
      </w:pPr>
    </w:p>
    <w:p w:rsidR="00AC4B16" w:rsidRPr="005C2A78" w:rsidRDefault="00AC4B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EAD66ED1064E4BB1931D8654CCCCB1"/>
          </w:placeholder>
        </w:sdtPr>
        <w:sdtContent>
          <w:r>
            <w:rPr>
              <w:rFonts w:eastAsia="Times New Roman" w:cs="Times New Roman"/>
              <w:b/>
              <w:szCs w:val="24"/>
              <w:u w:val="single"/>
            </w:rPr>
            <w:t>RULEMAKING AUTHORITY</w:t>
          </w:r>
        </w:sdtContent>
      </w:sdt>
    </w:p>
    <w:p w:rsidR="00AC4B16" w:rsidRPr="006529C4" w:rsidRDefault="00AC4B16" w:rsidP="00774EC7">
      <w:pPr>
        <w:spacing w:after="0" w:line="240" w:lineRule="auto"/>
        <w:jc w:val="both"/>
        <w:rPr>
          <w:rFonts w:cs="Times New Roman"/>
          <w:szCs w:val="24"/>
        </w:rPr>
      </w:pPr>
    </w:p>
    <w:p w:rsidR="00AC4B16" w:rsidRPr="006529C4" w:rsidRDefault="00AC4B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4B16" w:rsidRPr="006529C4" w:rsidRDefault="00AC4B16" w:rsidP="00774EC7">
      <w:pPr>
        <w:spacing w:after="0" w:line="240" w:lineRule="auto"/>
        <w:jc w:val="both"/>
        <w:rPr>
          <w:rFonts w:cs="Times New Roman"/>
          <w:szCs w:val="24"/>
        </w:rPr>
      </w:pPr>
    </w:p>
    <w:p w:rsidR="00AC4B16" w:rsidRPr="005C2A78" w:rsidRDefault="00AC4B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A4B3F62D78455EA20398DBCFF02586"/>
          </w:placeholder>
        </w:sdtPr>
        <w:sdtContent>
          <w:r>
            <w:rPr>
              <w:rFonts w:eastAsia="Times New Roman" w:cs="Times New Roman"/>
              <w:b/>
              <w:szCs w:val="24"/>
              <w:u w:val="single"/>
            </w:rPr>
            <w:t>SECTION BY SECTION ANALYSIS</w:t>
          </w:r>
        </w:sdtContent>
      </w:sdt>
    </w:p>
    <w:p w:rsidR="00AC4B16" w:rsidRPr="005C2A78" w:rsidRDefault="00AC4B16" w:rsidP="000F1DF9">
      <w:pPr>
        <w:spacing w:after="0" w:line="240" w:lineRule="auto"/>
        <w:jc w:val="both"/>
        <w:rPr>
          <w:rFonts w:eastAsia="Times New Roman" w:cs="Times New Roman"/>
          <w:szCs w:val="24"/>
        </w:rPr>
      </w:pPr>
    </w:p>
    <w:p w:rsidR="00AC4B16" w:rsidRDefault="00AC4B1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623.252(b), Transportation Code, as follows:</w:t>
      </w:r>
    </w:p>
    <w:p w:rsidR="00AC4B16" w:rsidRDefault="00AC4B16" w:rsidP="000F1DF9">
      <w:pPr>
        <w:spacing w:after="0" w:line="240" w:lineRule="auto"/>
        <w:jc w:val="both"/>
        <w:rPr>
          <w:rFonts w:eastAsia="Times New Roman" w:cs="Times New Roman"/>
          <w:szCs w:val="24"/>
        </w:rPr>
      </w:pPr>
    </w:p>
    <w:p w:rsidR="00AC4B16" w:rsidRDefault="00AC4B16" w:rsidP="00B407DF">
      <w:pPr>
        <w:spacing w:after="0" w:line="240" w:lineRule="auto"/>
        <w:ind w:left="720"/>
        <w:jc w:val="both"/>
        <w:rPr>
          <w:rFonts w:eastAsia="Times New Roman" w:cs="Times New Roman"/>
          <w:szCs w:val="24"/>
        </w:rPr>
      </w:pPr>
      <w:r>
        <w:rPr>
          <w:rFonts w:eastAsia="Times New Roman" w:cs="Times New Roman"/>
          <w:szCs w:val="24"/>
        </w:rPr>
        <w:t>(b) Authorizes a permit issued under this subchapter (Chamber County Permits) to authorize:</w:t>
      </w:r>
    </w:p>
    <w:p w:rsidR="00AC4B16" w:rsidRDefault="00AC4B16" w:rsidP="00B407DF">
      <w:pPr>
        <w:spacing w:after="0" w:line="240" w:lineRule="auto"/>
        <w:ind w:left="720"/>
        <w:jc w:val="both"/>
        <w:rPr>
          <w:rFonts w:eastAsia="Times New Roman" w:cs="Times New Roman"/>
          <w:szCs w:val="24"/>
        </w:rPr>
      </w:pPr>
    </w:p>
    <w:p w:rsidR="00AC4B16" w:rsidRDefault="00AC4B16" w:rsidP="00B407DF">
      <w:pPr>
        <w:spacing w:after="0" w:line="240" w:lineRule="auto"/>
        <w:ind w:left="1440"/>
        <w:jc w:val="both"/>
        <w:rPr>
          <w:rFonts w:eastAsia="Times New Roman" w:cs="Times New Roman"/>
          <w:szCs w:val="24"/>
        </w:rPr>
      </w:pPr>
      <w:r>
        <w:rPr>
          <w:rFonts w:eastAsia="Times New Roman" w:cs="Times New Roman"/>
          <w:szCs w:val="24"/>
        </w:rPr>
        <w:t>(1)</w:t>
      </w:r>
      <w:r w:rsidRPr="00B407DF">
        <w:t xml:space="preserve"> </w:t>
      </w:r>
      <w:r>
        <w:t>the transport of cargo only on certain roads in Chambers County, including State Highway 99</w:t>
      </w:r>
      <w:r w:rsidRPr="00B407DF">
        <w:t>, including the frontage road of State Highway 99 and the portion of the frontage road located in the Cedar Crossing Business and Industrial Park, other than a tolled segment of State Highway 99, between the</w:t>
      </w:r>
      <w:r>
        <w:t xml:space="preserve"> crossing of State Highway 99 with Cedar Bayou and its intersection with Interstate Highway 10 (I-10), rather than the frontage road of State Highway 99 between its crossing with Cedar Bayou and its intersection with I-10, including the portion of the frontage road located in the Cedar Crossing Business and Industrial Park. Makes nonsubstantive changes; and </w:t>
      </w:r>
    </w:p>
    <w:p w:rsidR="00AC4B16" w:rsidRDefault="00AC4B16" w:rsidP="00B407DF">
      <w:pPr>
        <w:spacing w:after="0" w:line="240" w:lineRule="auto"/>
        <w:ind w:left="1440"/>
        <w:jc w:val="both"/>
        <w:rPr>
          <w:rFonts w:eastAsia="Times New Roman" w:cs="Times New Roman"/>
          <w:szCs w:val="24"/>
        </w:rPr>
      </w:pPr>
    </w:p>
    <w:p w:rsidR="00AC4B16" w:rsidRPr="005C2A78" w:rsidRDefault="00AC4B16" w:rsidP="00B407DF">
      <w:pPr>
        <w:spacing w:after="0" w:line="240" w:lineRule="auto"/>
        <w:ind w:left="1440"/>
        <w:jc w:val="both"/>
        <w:rPr>
          <w:rFonts w:eastAsia="Times New Roman" w:cs="Times New Roman"/>
          <w:szCs w:val="24"/>
        </w:rPr>
      </w:pPr>
      <w:r>
        <w:rPr>
          <w:rFonts w:eastAsia="Times New Roman" w:cs="Times New Roman"/>
          <w:szCs w:val="24"/>
        </w:rPr>
        <w:t>(2)</w:t>
      </w:r>
      <w:r w:rsidRPr="00B407DF">
        <w:t xml:space="preserve"> </w:t>
      </w:r>
      <w:r>
        <w:t>makes no changes to this subsection.</w:t>
      </w:r>
    </w:p>
    <w:p w:rsidR="00AC4B16" w:rsidRPr="005C2A78" w:rsidRDefault="00AC4B16" w:rsidP="000F1DF9">
      <w:pPr>
        <w:spacing w:after="0" w:line="240" w:lineRule="auto"/>
        <w:jc w:val="both"/>
        <w:rPr>
          <w:rFonts w:eastAsia="Times New Roman" w:cs="Times New Roman"/>
          <w:szCs w:val="24"/>
        </w:rPr>
      </w:pPr>
    </w:p>
    <w:p w:rsidR="00AC4B16" w:rsidRPr="005C2A78" w:rsidRDefault="00AC4B1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AC4B16" w:rsidRPr="006529C4" w:rsidRDefault="00AC4B16" w:rsidP="00774EC7">
      <w:pPr>
        <w:spacing w:after="0" w:line="240" w:lineRule="auto"/>
        <w:jc w:val="both"/>
        <w:rPr>
          <w:rFonts w:cs="Times New Roman"/>
          <w:szCs w:val="24"/>
        </w:rPr>
      </w:pPr>
    </w:p>
    <w:p w:rsidR="00AC4B16" w:rsidRPr="006529C4" w:rsidRDefault="00AC4B16" w:rsidP="00774EC7">
      <w:pPr>
        <w:spacing w:after="0" w:line="240" w:lineRule="auto"/>
        <w:jc w:val="both"/>
      </w:pPr>
    </w:p>
    <w:sectPr w:rsidR="00AC4B1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C2" w:rsidRDefault="00B13FC2" w:rsidP="000F1DF9">
      <w:pPr>
        <w:spacing w:after="0" w:line="240" w:lineRule="auto"/>
      </w:pPr>
      <w:r>
        <w:separator/>
      </w:r>
    </w:p>
  </w:endnote>
  <w:endnote w:type="continuationSeparator" w:id="0">
    <w:p w:rsidR="00B13FC2" w:rsidRDefault="00B13F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3F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4B16">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4B16">
                <w:rPr>
                  <w:sz w:val="20"/>
                  <w:szCs w:val="20"/>
                </w:rPr>
                <w:t>S.B. 1291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4B1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3F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4B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4B1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C2" w:rsidRDefault="00B13FC2" w:rsidP="000F1DF9">
      <w:pPr>
        <w:spacing w:after="0" w:line="240" w:lineRule="auto"/>
      </w:pPr>
      <w:r>
        <w:separator/>
      </w:r>
    </w:p>
  </w:footnote>
  <w:footnote w:type="continuationSeparator" w:id="0">
    <w:p w:rsidR="00B13FC2" w:rsidRDefault="00B13F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4B16"/>
    <w:rsid w:val="00AE3F44"/>
    <w:rsid w:val="00B13FC2"/>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4B1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4B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65A9" w:rsidP="001065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E372A2B2844EAFA93CEA9FE54321C2"/>
        <w:category>
          <w:name w:val="General"/>
          <w:gallery w:val="placeholder"/>
        </w:category>
        <w:types>
          <w:type w:val="bbPlcHdr"/>
        </w:types>
        <w:behaviors>
          <w:behavior w:val="content"/>
        </w:behaviors>
        <w:guid w:val="{DA300C9E-3945-4E0C-94EA-A74374CEDF8C}"/>
      </w:docPartPr>
      <w:docPartBody>
        <w:p w:rsidR="00000000" w:rsidRDefault="00FE7F77"/>
      </w:docPartBody>
    </w:docPart>
    <w:docPart>
      <w:docPartPr>
        <w:name w:val="CC26F140826048619A2F9C26167766AD"/>
        <w:category>
          <w:name w:val="General"/>
          <w:gallery w:val="placeholder"/>
        </w:category>
        <w:types>
          <w:type w:val="bbPlcHdr"/>
        </w:types>
        <w:behaviors>
          <w:behavior w:val="content"/>
        </w:behaviors>
        <w:guid w:val="{91EC59B4-9888-4DBE-8774-6B38C70E765C}"/>
      </w:docPartPr>
      <w:docPartBody>
        <w:p w:rsidR="00000000" w:rsidRDefault="00FE7F77"/>
      </w:docPartBody>
    </w:docPart>
    <w:docPart>
      <w:docPartPr>
        <w:name w:val="36C79DF4D12345199B2AACE589E1445F"/>
        <w:category>
          <w:name w:val="General"/>
          <w:gallery w:val="placeholder"/>
        </w:category>
        <w:types>
          <w:type w:val="bbPlcHdr"/>
        </w:types>
        <w:behaviors>
          <w:behavior w:val="content"/>
        </w:behaviors>
        <w:guid w:val="{2AC678F8-1E5C-491C-A54E-CA8182C110EA}"/>
      </w:docPartPr>
      <w:docPartBody>
        <w:p w:rsidR="00000000" w:rsidRDefault="00FE7F77"/>
      </w:docPartBody>
    </w:docPart>
    <w:docPart>
      <w:docPartPr>
        <w:name w:val="B66A28E7C9444FCE96C944AA4B74317F"/>
        <w:category>
          <w:name w:val="General"/>
          <w:gallery w:val="placeholder"/>
        </w:category>
        <w:types>
          <w:type w:val="bbPlcHdr"/>
        </w:types>
        <w:behaviors>
          <w:behavior w:val="content"/>
        </w:behaviors>
        <w:guid w:val="{DE299D60-3339-4F2F-A2B9-8829847AD7E8}"/>
      </w:docPartPr>
      <w:docPartBody>
        <w:p w:rsidR="00000000" w:rsidRDefault="00FE7F77"/>
      </w:docPartBody>
    </w:docPart>
    <w:docPart>
      <w:docPartPr>
        <w:name w:val="B3407E6094DB400782BBF09F390CBACB"/>
        <w:category>
          <w:name w:val="General"/>
          <w:gallery w:val="placeholder"/>
        </w:category>
        <w:types>
          <w:type w:val="bbPlcHdr"/>
        </w:types>
        <w:behaviors>
          <w:behavior w:val="content"/>
        </w:behaviors>
        <w:guid w:val="{012FF6F4-368B-445C-8935-31547FCA6095}"/>
      </w:docPartPr>
      <w:docPartBody>
        <w:p w:rsidR="00000000" w:rsidRDefault="00FE7F77"/>
      </w:docPartBody>
    </w:docPart>
    <w:docPart>
      <w:docPartPr>
        <w:name w:val="52A6F2542A5D4830A9CEC9FE1D51F1F9"/>
        <w:category>
          <w:name w:val="General"/>
          <w:gallery w:val="placeholder"/>
        </w:category>
        <w:types>
          <w:type w:val="bbPlcHdr"/>
        </w:types>
        <w:behaviors>
          <w:behavior w:val="content"/>
        </w:behaviors>
        <w:guid w:val="{FE999903-32CA-494A-A138-CD4EE739BFCF}"/>
      </w:docPartPr>
      <w:docPartBody>
        <w:p w:rsidR="00000000" w:rsidRDefault="00FE7F77"/>
      </w:docPartBody>
    </w:docPart>
    <w:docPart>
      <w:docPartPr>
        <w:name w:val="3158663BCFB34EBE8C1AE0C0CC9D3725"/>
        <w:category>
          <w:name w:val="General"/>
          <w:gallery w:val="placeholder"/>
        </w:category>
        <w:types>
          <w:type w:val="bbPlcHdr"/>
        </w:types>
        <w:behaviors>
          <w:behavior w:val="content"/>
        </w:behaviors>
        <w:guid w:val="{776A622F-2B66-4CC4-A091-44362F7192DF}"/>
      </w:docPartPr>
      <w:docPartBody>
        <w:p w:rsidR="00000000" w:rsidRDefault="00FE7F77"/>
      </w:docPartBody>
    </w:docPart>
    <w:docPart>
      <w:docPartPr>
        <w:name w:val="72D278B39C7E407BBB37A7BD2433BCAB"/>
        <w:category>
          <w:name w:val="General"/>
          <w:gallery w:val="placeholder"/>
        </w:category>
        <w:types>
          <w:type w:val="bbPlcHdr"/>
        </w:types>
        <w:behaviors>
          <w:behavior w:val="content"/>
        </w:behaviors>
        <w:guid w:val="{FCFB947E-24A3-48BE-8C4C-092BF9FB8A07}"/>
      </w:docPartPr>
      <w:docPartBody>
        <w:p w:rsidR="00000000" w:rsidRDefault="00FE7F77"/>
      </w:docPartBody>
    </w:docPart>
    <w:docPart>
      <w:docPartPr>
        <w:name w:val="FDB6ECEC5F8145F18D2A63882B56D5BA"/>
        <w:category>
          <w:name w:val="General"/>
          <w:gallery w:val="placeholder"/>
        </w:category>
        <w:types>
          <w:type w:val="bbPlcHdr"/>
        </w:types>
        <w:behaviors>
          <w:behavior w:val="content"/>
        </w:behaviors>
        <w:guid w:val="{79E6BE40-265D-4DD6-8B5C-974D577FF815}"/>
      </w:docPartPr>
      <w:docPartBody>
        <w:p w:rsidR="00000000" w:rsidRDefault="001065A9" w:rsidP="001065A9">
          <w:pPr>
            <w:pStyle w:val="FDB6ECEC5F8145F18D2A63882B56D5BA"/>
          </w:pPr>
          <w:r w:rsidRPr="00A30DD1">
            <w:rPr>
              <w:rStyle w:val="PlaceholderText"/>
            </w:rPr>
            <w:t>Click here to enter a date.</w:t>
          </w:r>
        </w:p>
      </w:docPartBody>
    </w:docPart>
    <w:docPart>
      <w:docPartPr>
        <w:name w:val="900A3D95CA3B438590C05A024E718015"/>
        <w:category>
          <w:name w:val="General"/>
          <w:gallery w:val="placeholder"/>
        </w:category>
        <w:types>
          <w:type w:val="bbPlcHdr"/>
        </w:types>
        <w:behaviors>
          <w:behavior w:val="content"/>
        </w:behaviors>
        <w:guid w:val="{8971A27A-0C77-4EDA-9D87-CBD48630A2E5}"/>
      </w:docPartPr>
      <w:docPartBody>
        <w:p w:rsidR="00000000" w:rsidRDefault="00FE7F77"/>
      </w:docPartBody>
    </w:docPart>
    <w:docPart>
      <w:docPartPr>
        <w:name w:val="BD99E266707D46BE8AE3DD0CDEA96EE1"/>
        <w:category>
          <w:name w:val="General"/>
          <w:gallery w:val="placeholder"/>
        </w:category>
        <w:types>
          <w:type w:val="bbPlcHdr"/>
        </w:types>
        <w:behaviors>
          <w:behavior w:val="content"/>
        </w:behaviors>
        <w:guid w:val="{B9F131CA-C12A-446A-81F2-101DCB23AE99}"/>
      </w:docPartPr>
      <w:docPartBody>
        <w:p w:rsidR="00000000" w:rsidRDefault="00FE7F77"/>
      </w:docPartBody>
    </w:docPart>
    <w:docPart>
      <w:docPartPr>
        <w:name w:val="342F428AD8AF4EF9829CC2B0EB2B620F"/>
        <w:category>
          <w:name w:val="General"/>
          <w:gallery w:val="placeholder"/>
        </w:category>
        <w:types>
          <w:type w:val="bbPlcHdr"/>
        </w:types>
        <w:behaviors>
          <w:behavior w:val="content"/>
        </w:behaviors>
        <w:guid w:val="{F996E349-1145-48AF-AD2F-2C287773EBB0}"/>
      </w:docPartPr>
      <w:docPartBody>
        <w:p w:rsidR="00000000" w:rsidRDefault="001065A9" w:rsidP="001065A9">
          <w:pPr>
            <w:pStyle w:val="342F428AD8AF4EF9829CC2B0EB2B620F"/>
          </w:pPr>
          <w:r>
            <w:rPr>
              <w:rFonts w:eastAsia="Times New Roman" w:cs="Times New Roman"/>
              <w:bCs/>
              <w:szCs w:val="24"/>
            </w:rPr>
            <w:t xml:space="preserve"> </w:t>
          </w:r>
        </w:p>
      </w:docPartBody>
    </w:docPart>
    <w:docPart>
      <w:docPartPr>
        <w:name w:val="27EAD66ED1064E4BB1931D8654CCCCB1"/>
        <w:category>
          <w:name w:val="General"/>
          <w:gallery w:val="placeholder"/>
        </w:category>
        <w:types>
          <w:type w:val="bbPlcHdr"/>
        </w:types>
        <w:behaviors>
          <w:behavior w:val="content"/>
        </w:behaviors>
        <w:guid w:val="{C478B01E-0442-46DE-9429-383E1F64B4E0}"/>
      </w:docPartPr>
      <w:docPartBody>
        <w:p w:rsidR="00000000" w:rsidRDefault="00FE7F77"/>
      </w:docPartBody>
    </w:docPart>
    <w:docPart>
      <w:docPartPr>
        <w:name w:val="F8A4B3F62D78455EA20398DBCFF02586"/>
        <w:category>
          <w:name w:val="General"/>
          <w:gallery w:val="placeholder"/>
        </w:category>
        <w:types>
          <w:type w:val="bbPlcHdr"/>
        </w:types>
        <w:behaviors>
          <w:behavior w:val="content"/>
        </w:behaviors>
        <w:guid w:val="{9EE2CBC2-6E12-434F-8066-E561D7B7EA5E}"/>
      </w:docPartPr>
      <w:docPartBody>
        <w:p w:rsidR="00000000" w:rsidRDefault="00FE7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65A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65A9"/>
    <w:rPr>
      <w:rFonts w:ascii="Times New Roman" w:hAnsi="Times New Roman"/>
      <w:sz w:val="24"/>
    </w:rPr>
  </w:style>
  <w:style w:type="paragraph" w:customStyle="1" w:styleId="487D89B4F8B34DB4967D41FE18F7F88D7">
    <w:name w:val="487D89B4F8B34DB4967D41FE18F7F88D7"/>
    <w:rsid w:val="001065A9"/>
    <w:rPr>
      <w:rFonts w:ascii="Times New Roman" w:hAnsi="Times New Roman"/>
      <w:sz w:val="24"/>
    </w:rPr>
  </w:style>
  <w:style w:type="paragraph" w:customStyle="1" w:styleId="AE2570ED5D764CD7AF9686706F550F4620">
    <w:name w:val="AE2570ED5D764CD7AF9686706F550F4620"/>
    <w:rsid w:val="001065A9"/>
    <w:pPr>
      <w:tabs>
        <w:tab w:val="center" w:pos="4680"/>
        <w:tab w:val="right" w:pos="9360"/>
      </w:tabs>
      <w:spacing w:after="0" w:line="240" w:lineRule="auto"/>
    </w:pPr>
    <w:rPr>
      <w:rFonts w:ascii="Times New Roman" w:hAnsi="Times New Roman"/>
      <w:sz w:val="24"/>
    </w:rPr>
  </w:style>
  <w:style w:type="paragraph" w:customStyle="1" w:styleId="FDB6ECEC5F8145F18D2A63882B56D5BA">
    <w:name w:val="FDB6ECEC5F8145F18D2A63882B56D5BA"/>
    <w:rsid w:val="001065A9"/>
  </w:style>
  <w:style w:type="paragraph" w:customStyle="1" w:styleId="342F428AD8AF4EF9829CC2B0EB2B620F">
    <w:name w:val="342F428AD8AF4EF9829CC2B0EB2B620F"/>
    <w:rsid w:val="00106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65A9"/>
    <w:rPr>
      <w:rFonts w:ascii="Times New Roman" w:hAnsi="Times New Roman"/>
      <w:sz w:val="24"/>
    </w:rPr>
  </w:style>
  <w:style w:type="paragraph" w:customStyle="1" w:styleId="487D89B4F8B34DB4967D41FE18F7F88D7">
    <w:name w:val="487D89B4F8B34DB4967D41FE18F7F88D7"/>
    <w:rsid w:val="001065A9"/>
    <w:rPr>
      <w:rFonts w:ascii="Times New Roman" w:hAnsi="Times New Roman"/>
      <w:sz w:val="24"/>
    </w:rPr>
  </w:style>
  <w:style w:type="paragraph" w:customStyle="1" w:styleId="AE2570ED5D764CD7AF9686706F550F4620">
    <w:name w:val="AE2570ED5D764CD7AF9686706F550F4620"/>
    <w:rsid w:val="001065A9"/>
    <w:pPr>
      <w:tabs>
        <w:tab w:val="center" w:pos="4680"/>
        <w:tab w:val="right" w:pos="9360"/>
      </w:tabs>
      <w:spacing w:after="0" w:line="240" w:lineRule="auto"/>
    </w:pPr>
    <w:rPr>
      <w:rFonts w:ascii="Times New Roman" w:hAnsi="Times New Roman"/>
      <w:sz w:val="24"/>
    </w:rPr>
  </w:style>
  <w:style w:type="paragraph" w:customStyle="1" w:styleId="FDB6ECEC5F8145F18D2A63882B56D5BA">
    <w:name w:val="FDB6ECEC5F8145F18D2A63882B56D5BA"/>
    <w:rsid w:val="001065A9"/>
  </w:style>
  <w:style w:type="paragraph" w:customStyle="1" w:styleId="342F428AD8AF4EF9829CC2B0EB2B620F">
    <w:name w:val="342F428AD8AF4EF9829CC2B0EB2B620F"/>
    <w:rsid w:val="0010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AB24AC-B320-4A58-A273-A7227661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309</Words>
  <Characters>1767</Characters>
  <Application>Microsoft Office Word</Application>
  <DocSecurity>0</DocSecurity>
  <Lines>14</Lines>
  <Paragraphs>4</Paragraphs>
  <ScaleCrop>false</ScaleCrop>
  <Company>Texas Legislative Council</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dcterms:created xsi:type="dcterms:W3CDTF">2015-05-29T14:24:00Z</dcterms:created>
  <dcterms:modified xsi:type="dcterms:W3CDTF">2017-04-14T00:19:00Z</dcterms:modified>
</cp:coreProperties>
</file>

<file path=docProps/custom.xml><?xml version="1.0" encoding="utf-8"?>
<op:Properties xmlns:vt="http://schemas.openxmlformats.org/officeDocument/2006/docPropsVTypes" xmlns:op="http://schemas.openxmlformats.org/officeDocument/2006/custom-properties"/>
</file>