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13" w:rsidRDefault="007A51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DC19A582A3452EBC74E77FBFA9BB4D"/>
          </w:placeholder>
        </w:sdtPr>
        <w:sdtContent>
          <w:r w:rsidRPr="005C2A78">
            <w:rPr>
              <w:rFonts w:cs="Times New Roman"/>
              <w:b/>
              <w:szCs w:val="24"/>
              <w:u w:val="single"/>
            </w:rPr>
            <w:t>BILL ANALYSIS</w:t>
          </w:r>
        </w:sdtContent>
      </w:sdt>
    </w:p>
    <w:p w:rsidR="007A5113" w:rsidRPr="00585C31" w:rsidRDefault="007A5113" w:rsidP="000F1DF9">
      <w:pPr>
        <w:spacing w:after="0" w:line="240" w:lineRule="auto"/>
        <w:rPr>
          <w:rFonts w:cs="Times New Roman"/>
          <w:szCs w:val="24"/>
        </w:rPr>
      </w:pPr>
    </w:p>
    <w:p w:rsidR="007A5113" w:rsidRPr="00585C31" w:rsidRDefault="007A51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5113" w:rsidTr="000F1DF9">
        <w:tc>
          <w:tcPr>
            <w:tcW w:w="2718" w:type="dxa"/>
          </w:tcPr>
          <w:p w:rsidR="007A5113" w:rsidRPr="005C2A78" w:rsidRDefault="007A5113" w:rsidP="006D756B">
            <w:pPr>
              <w:rPr>
                <w:rFonts w:cs="Times New Roman"/>
                <w:szCs w:val="24"/>
              </w:rPr>
            </w:pPr>
            <w:sdt>
              <w:sdtPr>
                <w:rPr>
                  <w:rFonts w:cs="Times New Roman"/>
                  <w:szCs w:val="24"/>
                </w:rPr>
                <w:alias w:val="Agency Title"/>
                <w:tag w:val="AgencyTitleContentControl"/>
                <w:id w:val="1920747753"/>
                <w:lock w:val="sdtContentLocked"/>
                <w:placeholder>
                  <w:docPart w:val="50C8D9FE03B64C438B69C66F986FDC08"/>
                </w:placeholder>
              </w:sdtPr>
              <w:sdtEndPr>
                <w:rPr>
                  <w:rFonts w:cstheme="minorBidi"/>
                  <w:szCs w:val="22"/>
                </w:rPr>
              </w:sdtEndPr>
              <w:sdtContent>
                <w:r>
                  <w:rPr>
                    <w:rFonts w:cs="Times New Roman"/>
                    <w:szCs w:val="24"/>
                  </w:rPr>
                  <w:t>Senate Research Center</w:t>
                </w:r>
              </w:sdtContent>
            </w:sdt>
          </w:p>
        </w:tc>
        <w:tc>
          <w:tcPr>
            <w:tcW w:w="6858" w:type="dxa"/>
          </w:tcPr>
          <w:p w:rsidR="007A5113" w:rsidRPr="00FF6471" w:rsidRDefault="007A5113" w:rsidP="000F1DF9">
            <w:pPr>
              <w:jc w:val="right"/>
              <w:rPr>
                <w:rFonts w:cs="Times New Roman"/>
                <w:szCs w:val="24"/>
              </w:rPr>
            </w:pPr>
            <w:sdt>
              <w:sdtPr>
                <w:rPr>
                  <w:rFonts w:cs="Times New Roman"/>
                  <w:szCs w:val="24"/>
                </w:rPr>
                <w:alias w:val="Bill Number"/>
                <w:tag w:val="BillNumberOne"/>
                <w:id w:val="-410784069"/>
                <w:lock w:val="sdtContentLocked"/>
                <w:placeholder>
                  <w:docPart w:val="4C4440BE604D417E8803FAD5B13913BB"/>
                </w:placeholder>
              </w:sdtPr>
              <w:sdtContent>
                <w:r>
                  <w:rPr>
                    <w:rFonts w:cs="Times New Roman"/>
                    <w:szCs w:val="24"/>
                  </w:rPr>
                  <w:t>S.B. 1301</w:t>
                </w:r>
              </w:sdtContent>
            </w:sdt>
          </w:p>
        </w:tc>
      </w:tr>
      <w:tr w:rsidR="007A5113" w:rsidTr="000F1DF9">
        <w:sdt>
          <w:sdtPr>
            <w:rPr>
              <w:rFonts w:cs="Times New Roman"/>
              <w:szCs w:val="24"/>
            </w:rPr>
            <w:alias w:val="TLCNumber"/>
            <w:tag w:val="TLCNumber"/>
            <w:id w:val="-542600604"/>
            <w:lock w:val="sdtLocked"/>
            <w:placeholder>
              <w:docPart w:val="AB0D2068B822400098D410B3F55BE11F"/>
            </w:placeholder>
          </w:sdtPr>
          <w:sdtContent>
            <w:tc>
              <w:tcPr>
                <w:tcW w:w="2718" w:type="dxa"/>
              </w:tcPr>
              <w:p w:rsidR="007A5113" w:rsidRPr="000F1DF9" w:rsidRDefault="007A5113" w:rsidP="00C65088">
                <w:pPr>
                  <w:rPr>
                    <w:rFonts w:cs="Times New Roman"/>
                    <w:szCs w:val="24"/>
                  </w:rPr>
                </w:pPr>
                <w:r>
                  <w:rPr>
                    <w:rFonts w:cs="Times New Roman"/>
                    <w:szCs w:val="24"/>
                  </w:rPr>
                  <w:t>85R9596 BEE-F</w:t>
                </w:r>
              </w:p>
            </w:tc>
          </w:sdtContent>
        </w:sdt>
        <w:tc>
          <w:tcPr>
            <w:tcW w:w="6858" w:type="dxa"/>
          </w:tcPr>
          <w:p w:rsidR="007A5113" w:rsidRPr="005C2A78" w:rsidRDefault="007A5113" w:rsidP="006D756B">
            <w:pPr>
              <w:jc w:val="right"/>
              <w:rPr>
                <w:rFonts w:cs="Times New Roman"/>
                <w:szCs w:val="24"/>
              </w:rPr>
            </w:pPr>
            <w:sdt>
              <w:sdtPr>
                <w:rPr>
                  <w:rFonts w:cs="Times New Roman"/>
                  <w:szCs w:val="24"/>
                </w:rPr>
                <w:alias w:val="Author Label"/>
                <w:tag w:val="By"/>
                <w:id w:val="72399597"/>
                <w:lock w:val="sdtLocked"/>
                <w:placeholder>
                  <w:docPart w:val="BBC1A4BC8D084AAEB7E28D8FB0BC8D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E5C9D5471749EBA1752F3FA990CDC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ABE94A8ACA345A3BDDD99922ACA8D5B"/>
                </w:placeholder>
                <w:showingPlcHdr/>
              </w:sdtPr>
              <w:sdtContent/>
            </w:sdt>
          </w:p>
        </w:tc>
      </w:tr>
      <w:tr w:rsidR="007A5113" w:rsidTr="000F1DF9">
        <w:tc>
          <w:tcPr>
            <w:tcW w:w="2718" w:type="dxa"/>
          </w:tcPr>
          <w:p w:rsidR="007A5113" w:rsidRPr="00BC7495" w:rsidRDefault="007A5113" w:rsidP="000F1DF9">
            <w:pPr>
              <w:rPr>
                <w:rFonts w:cs="Times New Roman"/>
                <w:szCs w:val="24"/>
              </w:rPr>
            </w:pPr>
          </w:p>
        </w:tc>
        <w:sdt>
          <w:sdtPr>
            <w:rPr>
              <w:rFonts w:cs="Times New Roman"/>
              <w:szCs w:val="24"/>
            </w:rPr>
            <w:alias w:val="Committee"/>
            <w:tag w:val="Committee"/>
            <w:id w:val="1914272295"/>
            <w:lock w:val="sdtContentLocked"/>
            <w:placeholder>
              <w:docPart w:val="CA03C8341B6B4ACD99DA2103629DA77E"/>
            </w:placeholder>
          </w:sdtPr>
          <w:sdtContent>
            <w:tc>
              <w:tcPr>
                <w:tcW w:w="6858" w:type="dxa"/>
              </w:tcPr>
              <w:p w:rsidR="007A5113" w:rsidRPr="00FF6471" w:rsidRDefault="007A5113" w:rsidP="000F1DF9">
                <w:pPr>
                  <w:jc w:val="right"/>
                  <w:rPr>
                    <w:rFonts w:cs="Times New Roman"/>
                    <w:szCs w:val="24"/>
                  </w:rPr>
                </w:pPr>
                <w:r>
                  <w:rPr>
                    <w:rFonts w:cs="Times New Roman"/>
                    <w:szCs w:val="24"/>
                  </w:rPr>
                  <w:t>Business &amp; Commerce</w:t>
                </w:r>
              </w:p>
            </w:tc>
          </w:sdtContent>
        </w:sdt>
      </w:tr>
      <w:tr w:rsidR="007A5113" w:rsidTr="000F1DF9">
        <w:tc>
          <w:tcPr>
            <w:tcW w:w="2718" w:type="dxa"/>
          </w:tcPr>
          <w:p w:rsidR="007A5113" w:rsidRPr="00BC7495" w:rsidRDefault="007A5113" w:rsidP="000F1DF9">
            <w:pPr>
              <w:rPr>
                <w:rFonts w:cs="Times New Roman"/>
                <w:szCs w:val="24"/>
              </w:rPr>
            </w:pPr>
          </w:p>
        </w:tc>
        <w:sdt>
          <w:sdtPr>
            <w:rPr>
              <w:rFonts w:cs="Times New Roman"/>
              <w:szCs w:val="24"/>
            </w:rPr>
            <w:alias w:val="Date"/>
            <w:tag w:val="DateContentControl"/>
            <w:id w:val="1178081906"/>
            <w:lock w:val="sdtLocked"/>
            <w:placeholder>
              <w:docPart w:val="48756E5B8D7F42D9855F4156B91C7A7B"/>
            </w:placeholder>
            <w:date w:fullDate="2017-04-04T00:00:00Z">
              <w:dateFormat w:val="M/d/yyyy"/>
              <w:lid w:val="en-US"/>
              <w:storeMappedDataAs w:val="dateTime"/>
              <w:calendar w:val="gregorian"/>
            </w:date>
          </w:sdtPr>
          <w:sdtContent>
            <w:tc>
              <w:tcPr>
                <w:tcW w:w="6858" w:type="dxa"/>
              </w:tcPr>
              <w:p w:rsidR="007A5113" w:rsidRPr="00FF6471" w:rsidRDefault="007A5113" w:rsidP="000F1DF9">
                <w:pPr>
                  <w:jc w:val="right"/>
                  <w:rPr>
                    <w:rFonts w:cs="Times New Roman"/>
                    <w:szCs w:val="24"/>
                  </w:rPr>
                </w:pPr>
                <w:r>
                  <w:rPr>
                    <w:rFonts w:cs="Times New Roman"/>
                    <w:szCs w:val="24"/>
                  </w:rPr>
                  <w:t>4/4/2017</w:t>
                </w:r>
              </w:p>
            </w:tc>
          </w:sdtContent>
        </w:sdt>
      </w:tr>
      <w:tr w:rsidR="007A5113" w:rsidTr="000F1DF9">
        <w:tc>
          <w:tcPr>
            <w:tcW w:w="2718" w:type="dxa"/>
          </w:tcPr>
          <w:p w:rsidR="007A5113" w:rsidRPr="00BC7495" w:rsidRDefault="007A5113" w:rsidP="000F1DF9">
            <w:pPr>
              <w:rPr>
                <w:rFonts w:cs="Times New Roman"/>
                <w:szCs w:val="24"/>
              </w:rPr>
            </w:pPr>
          </w:p>
        </w:tc>
        <w:sdt>
          <w:sdtPr>
            <w:rPr>
              <w:rFonts w:cs="Times New Roman"/>
              <w:szCs w:val="24"/>
            </w:rPr>
            <w:alias w:val="BA Version"/>
            <w:tag w:val="BAVersion"/>
            <w:id w:val="-1685590809"/>
            <w:lock w:val="sdtContentLocked"/>
            <w:placeholder>
              <w:docPart w:val="2AE61358FC2F426DBF01DF42F9C13EDA"/>
            </w:placeholder>
          </w:sdtPr>
          <w:sdtContent>
            <w:tc>
              <w:tcPr>
                <w:tcW w:w="6858" w:type="dxa"/>
              </w:tcPr>
              <w:p w:rsidR="007A5113" w:rsidRPr="00FF6471" w:rsidRDefault="007A5113" w:rsidP="000F1DF9">
                <w:pPr>
                  <w:jc w:val="right"/>
                  <w:rPr>
                    <w:rFonts w:cs="Times New Roman"/>
                    <w:szCs w:val="24"/>
                  </w:rPr>
                </w:pPr>
                <w:r>
                  <w:rPr>
                    <w:rFonts w:cs="Times New Roman"/>
                    <w:szCs w:val="24"/>
                  </w:rPr>
                  <w:t>As Filed</w:t>
                </w:r>
              </w:p>
            </w:tc>
          </w:sdtContent>
        </w:sdt>
      </w:tr>
    </w:tbl>
    <w:p w:rsidR="007A5113" w:rsidRPr="00FF6471" w:rsidRDefault="007A5113" w:rsidP="000F1DF9">
      <w:pPr>
        <w:spacing w:after="0" w:line="240" w:lineRule="auto"/>
        <w:rPr>
          <w:rFonts w:cs="Times New Roman"/>
          <w:szCs w:val="24"/>
        </w:rPr>
      </w:pPr>
    </w:p>
    <w:p w:rsidR="007A5113" w:rsidRPr="00FF6471" w:rsidRDefault="007A5113" w:rsidP="000F1DF9">
      <w:pPr>
        <w:spacing w:after="0" w:line="240" w:lineRule="auto"/>
        <w:rPr>
          <w:rFonts w:cs="Times New Roman"/>
          <w:szCs w:val="24"/>
        </w:rPr>
      </w:pPr>
    </w:p>
    <w:p w:rsidR="007A5113" w:rsidRPr="00FF6471" w:rsidRDefault="007A51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8CA644B41946A19B5744B2DE79040E"/>
        </w:placeholder>
      </w:sdtPr>
      <w:sdtContent>
        <w:p w:rsidR="007A5113" w:rsidRDefault="007A51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9B57AB612C4273AC99BC9E1D8E04F6"/>
        </w:placeholder>
      </w:sdtPr>
      <w:sdtContent>
        <w:p w:rsidR="007A5113" w:rsidRDefault="007A5113" w:rsidP="007A5113">
          <w:pPr>
            <w:pStyle w:val="NormalWeb"/>
            <w:spacing w:before="0" w:beforeAutospacing="0" w:after="0" w:afterAutospacing="0"/>
            <w:jc w:val="both"/>
            <w:divId w:val="1861042627"/>
            <w:rPr>
              <w:rFonts w:eastAsia="Times New Roman"/>
              <w:bCs/>
            </w:rPr>
          </w:pPr>
        </w:p>
        <w:p w:rsidR="007A5113" w:rsidRDefault="007A5113" w:rsidP="007A5113">
          <w:pPr>
            <w:pStyle w:val="NormalWeb"/>
            <w:spacing w:before="0" w:beforeAutospacing="0" w:after="0" w:afterAutospacing="0"/>
            <w:jc w:val="both"/>
            <w:divId w:val="1861042627"/>
            <w:rPr>
              <w:color w:val="000000"/>
            </w:rPr>
          </w:pPr>
          <w:r w:rsidRPr="00747407">
            <w:rPr>
              <w:color w:val="000000"/>
            </w:rPr>
            <w:t>Testing of malt beverage products ensures compliance with state alcoholic beverage regulations. However, the increase in malt beverage producers has greatly increased the number of products submitted for testing, resulting in bottlenecks and longer processing times and encumbering the market introduction of new and seasonal beverages.</w:t>
          </w:r>
        </w:p>
        <w:p w:rsidR="007A5113" w:rsidRPr="00747407" w:rsidRDefault="007A5113" w:rsidP="007A5113">
          <w:pPr>
            <w:pStyle w:val="NormalWeb"/>
            <w:spacing w:before="0" w:beforeAutospacing="0" w:after="0" w:afterAutospacing="0"/>
            <w:jc w:val="both"/>
            <w:divId w:val="1861042627"/>
            <w:rPr>
              <w:color w:val="000000"/>
            </w:rPr>
          </w:pPr>
        </w:p>
        <w:p w:rsidR="007A5113" w:rsidRDefault="007A5113" w:rsidP="007A5113">
          <w:pPr>
            <w:pStyle w:val="NormalWeb"/>
            <w:spacing w:before="0" w:beforeAutospacing="0" w:after="0" w:afterAutospacing="0"/>
            <w:jc w:val="both"/>
            <w:divId w:val="1861042627"/>
            <w:rPr>
              <w:color w:val="000000"/>
            </w:rPr>
          </w:pPr>
          <w:r w:rsidRPr="00747407">
            <w:rPr>
              <w:color w:val="000000"/>
            </w:rPr>
            <w:t>The</w:t>
          </w:r>
          <w:r>
            <w:rPr>
              <w:color w:val="000000"/>
            </w:rPr>
            <w:t xml:space="preserve"> Texas Alcoholic Beverage Commission</w:t>
          </w:r>
          <w:r w:rsidRPr="00747407">
            <w:rPr>
              <w:color w:val="000000"/>
            </w:rPr>
            <w:t xml:space="preserve"> </w:t>
          </w:r>
          <w:r>
            <w:rPr>
              <w:color w:val="000000"/>
            </w:rPr>
            <w:t>(</w:t>
          </w:r>
          <w:r w:rsidRPr="00747407">
            <w:rPr>
              <w:color w:val="000000"/>
            </w:rPr>
            <w:t>TABC</w:t>
          </w:r>
          <w:r>
            <w:rPr>
              <w:color w:val="000000"/>
            </w:rPr>
            <w:t>)</w:t>
          </w:r>
          <w:r w:rsidRPr="00747407">
            <w:rPr>
              <w:color w:val="000000"/>
            </w:rPr>
            <w:t xml:space="preserve"> included in the Redundancies and Impediments section of their FY2017-2021 Strategic Plan, Section 101.67, Alcoholic Beverage Code, as an existing regulatory requirement suitable for improvement. Currently, the statute specifies that either an independent, reputa</w:t>
          </w:r>
          <w:r>
            <w:rPr>
              <w:color w:val="000000"/>
            </w:rPr>
            <w:t>ble laboratory or TABC</w:t>
          </w:r>
          <w:r w:rsidRPr="00747407">
            <w:rPr>
              <w:color w:val="000000"/>
            </w:rPr>
            <w:t xml:space="preserve"> must conduct an alcohol content test, while many quality conscio</w:t>
          </w:r>
          <w:r>
            <w:rPr>
              <w:color w:val="000000"/>
            </w:rPr>
            <w:t>us manufacturers have their own</w:t>
          </w:r>
          <w:r w:rsidRPr="00747407">
            <w:rPr>
              <w:color w:val="000000"/>
            </w:rPr>
            <w:t xml:space="preserve"> in-house laboratories, utilizing the exact same equipment that TABC uses to conduct their testing. A legislative change would allow ma</w:t>
          </w:r>
          <w:r>
            <w:rPr>
              <w:color w:val="000000"/>
            </w:rPr>
            <w:t>nufacturers to submit their own</w:t>
          </w:r>
          <w:r w:rsidRPr="00747407">
            <w:rPr>
              <w:color w:val="000000"/>
            </w:rPr>
            <w:t xml:space="preserve"> certified laboratory analysis, eliminating redundant testing, and therefore accelerating TABC approvals and enabling the faster introduction of new and seasonable into the marketplace.</w:t>
          </w:r>
        </w:p>
        <w:p w:rsidR="007A5113" w:rsidRPr="00747407" w:rsidRDefault="007A5113" w:rsidP="007A5113">
          <w:pPr>
            <w:pStyle w:val="NormalWeb"/>
            <w:spacing w:before="0" w:beforeAutospacing="0" w:after="0" w:afterAutospacing="0"/>
            <w:jc w:val="both"/>
            <w:divId w:val="1861042627"/>
            <w:rPr>
              <w:color w:val="000000"/>
            </w:rPr>
          </w:pPr>
        </w:p>
        <w:p w:rsidR="007A5113" w:rsidRPr="00747407" w:rsidRDefault="007A5113" w:rsidP="007A5113">
          <w:pPr>
            <w:pStyle w:val="NormalWeb"/>
            <w:spacing w:before="0" w:beforeAutospacing="0" w:after="0" w:afterAutospacing="0"/>
            <w:jc w:val="both"/>
            <w:divId w:val="1861042627"/>
            <w:rPr>
              <w:color w:val="000000"/>
            </w:rPr>
          </w:pPr>
          <w:r w:rsidRPr="00747407">
            <w:rPr>
              <w:color w:val="000000"/>
            </w:rPr>
            <w:t>Section 101.67,</w:t>
          </w:r>
          <w:r>
            <w:rPr>
              <w:color w:val="000000"/>
            </w:rPr>
            <w:t xml:space="preserve"> Alcoholic Beverage Code, requires TABC</w:t>
          </w:r>
          <w:r w:rsidRPr="00747407">
            <w:rPr>
              <w:color w:val="000000"/>
            </w:rPr>
            <w:t xml:space="preserve"> to approve beer, ale, malt liquor labels and products before being lawfully introduced to the Texas market. Accordingly, authorized manufacturers of beer, ale, and malt liquor must submit a product sample from an independent, reputable laboratory or directly to </w:t>
          </w:r>
          <w:r>
            <w:rPr>
              <w:color w:val="000000"/>
            </w:rPr>
            <w:t>TABC</w:t>
          </w:r>
          <w:r w:rsidRPr="00747407">
            <w:rPr>
              <w:color w:val="000000"/>
            </w:rPr>
            <w:t xml:space="preserve"> for analysis to verify the alcohol content of the beverage</w:t>
          </w:r>
          <w:r>
            <w:rPr>
              <w:color w:val="000000"/>
            </w:rPr>
            <w:t>.</w:t>
          </w:r>
        </w:p>
        <w:p w:rsidR="007A5113" w:rsidRPr="00D70925" w:rsidRDefault="007A5113" w:rsidP="007A5113">
          <w:pPr>
            <w:spacing w:after="0" w:line="240" w:lineRule="auto"/>
            <w:jc w:val="both"/>
            <w:rPr>
              <w:rFonts w:eastAsia="Times New Roman" w:cs="Times New Roman"/>
              <w:bCs/>
              <w:szCs w:val="24"/>
            </w:rPr>
          </w:pPr>
        </w:p>
      </w:sdtContent>
    </w:sdt>
    <w:p w:rsidR="007A5113" w:rsidRDefault="007A51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1301 </w:t>
      </w:r>
      <w:bookmarkStart w:id="1" w:name="AmendsCurrentLaw"/>
      <w:bookmarkEnd w:id="1"/>
      <w:r>
        <w:rPr>
          <w:rFonts w:cs="Times New Roman"/>
          <w:szCs w:val="24"/>
        </w:rPr>
        <w:t>amends current law relating to verification of alcohol content for prior approval of malt beverages.</w:t>
      </w:r>
    </w:p>
    <w:p w:rsidR="007A5113" w:rsidRPr="00F17B10" w:rsidRDefault="007A5113" w:rsidP="000F1DF9">
      <w:pPr>
        <w:spacing w:after="0" w:line="240" w:lineRule="auto"/>
        <w:jc w:val="both"/>
        <w:rPr>
          <w:rFonts w:eastAsia="Times New Roman" w:cs="Times New Roman"/>
          <w:szCs w:val="24"/>
        </w:rPr>
      </w:pPr>
    </w:p>
    <w:p w:rsidR="007A5113" w:rsidRPr="005C2A78" w:rsidRDefault="007A51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6FBA450AAF4879BC1DE8ACA6517F44"/>
          </w:placeholder>
        </w:sdtPr>
        <w:sdtContent>
          <w:r>
            <w:rPr>
              <w:rFonts w:eastAsia="Times New Roman" w:cs="Times New Roman"/>
              <w:b/>
              <w:szCs w:val="24"/>
              <w:u w:val="single"/>
            </w:rPr>
            <w:t>RULEMAKING AUTHORITY</w:t>
          </w:r>
        </w:sdtContent>
      </w:sdt>
    </w:p>
    <w:p w:rsidR="007A5113" w:rsidRPr="006529C4" w:rsidRDefault="007A5113" w:rsidP="00774EC7">
      <w:pPr>
        <w:spacing w:after="0" w:line="240" w:lineRule="auto"/>
        <w:jc w:val="both"/>
        <w:rPr>
          <w:rFonts w:cs="Times New Roman"/>
          <w:szCs w:val="24"/>
        </w:rPr>
      </w:pPr>
    </w:p>
    <w:p w:rsidR="007A5113" w:rsidRPr="006529C4" w:rsidRDefault="007A5113" w:rsidP="00774EC7">
      <w:pPr>
        <w:spacing w:after="0" w:line="240" w:lineRule="auto"/>
        <w:jc w:val="both"/>
        <w:rPr>
          <w:rFonts w:cs="Times New Roman"/>
          <w:szCs w:val="24"/>
        </w:rPr>
      </w:pPr>
      <w:r>
        <w:rPr>
          <w:rFonts w:cs="Times New Roman"/>
          <w:szCs w:val="24"/>
        </w:rPr>
        <w:t>Rulemaking authority previously granted to the Texas Alcoholic Beverage Commission is rescinded in SECTION 1 (Section 101.67, Alcoholic Beverage Code) of this bill.</w:t>
      </w:r>
    </w:p>
    <w:p w:rsidR="007A5113" w:rsidRPr="006529C4" w:rsidRDefault="007A5113" w:rsidP="00774EC7">
      <w:pPr>
        <w:spacing w:after="0" w:line="240" w:lineRule="auto"/>
        <w:jc w:val="both"/>
        <w:rPr>
          <w:rFonts w:cs="Times New Roman"/>
          <w:szCs w:val="24"/>
        </w:rPr>
      </w:pPr>
    </w:p>
    <w:p w:rsidR="007A5113" w:rsidRPr="005C2A78" w:rsidRDefault="007A51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F8C9AB5CD5445783F62CBDAAF74CD6"/>
          </w:placeholder>
        </w:sdtPr>
        <w:sdtContent>
          <w:r>
            <w:rPr>
              <w:rFonts w:eastAsia="Times New Roman" w:cs="Times New Roman"/>
              <w:b/>
              <w:szCs w:val="24"/>
              <w:u w:val="single"/>
            </w:rPr>
            <w:t>SECTION BY SECTION ANALYSIS</w:t>
          </w:r>
        </w:sdtContent>
      </w:sdt>
    </w:p>
    <w:p w:rsidR="007A5113" w:rsidRPr="005C2A78" w:rsidRDefault="007A5113" w:rsidP="000F1DF9">
      <w:pPr>
        <w:spacing w:after="0" w:line="240" w:lineRule="auto"/>
        <w:jc w:val="both"/>
        <w:rPr>
          <w:rFonts w:eastAsia="Times New Roman" w:cs="Times New Roman"/>
          <w:szCs w:val="24"/>
        </w:rPr>
      </w:pPr>
    </w:p>
    <w:p w:rsidR="007A5113" w:rsidRDefault="007A511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101.67(a), (d), and (e), Alcoholic Beverage Code, as follows:</w:t>
      </w:r>
    </w:p>
    <w:p w:rsidR="007A5113" w:rsidRDefault="007A5113" w:rsidP="000F1DF9">
      <w:pPr>
        <w:spacing w:after="0" w:line="240" w:lineRule="auto"/>
        <w:jc w:val="both"/>
        <w:rPr>
          <w:rFonts w:eastAsia="Times New Roman" w:cs="Times New Roman"/>
          <w:szCs w:val="24"/>
        </w:rPr>
      </w:pPr>
    </w:p>
    <w:p w:rsidR="007A5113" w:rsidRDefault="007A5113" w:rsidP="00F17B10">
      <w:pPr>
        <w:spacing w:after="0" w:line="240" w:lineRule="auto"/>
        <w:ind w:left="720"/>
        <w:jc w:val="both"/>
        <w:rPr>
          <w:rFonts w:eastAsia="Times New Roman" w:cs="Times New Roman"/>
          <w:szCs w:val="24"/>
        </w:rPr>
      </w:pPr>
      <w:r>
        <w:rPr>
          <w:rFonts w:eastAsia="Times New Roman" w:cs="Times New Roman"/>
          <w:szCs w:val="24"/>
        </w:rPr>
        <w:t>(a) Prohibits a person from shipping or causing to be shipped into the state, import into the state, manufacture and offer for sale in the state, or distribute, sell, or store in the state any beer, ale, or malt liquor unless:</w:t>
      </w:r>
    </w:p>
    <w:p w:rsidR="007A5113" w:rsidRDefault="007A5113" w:rsidP="00F17B10">
      <w:pPr>
        <w:spacing w:after="0" w:line="240" w:lineRule="auto"/>
        <w:ind w:left="720"/>
        <w:jc w:val="both"/>
        <w:rPr>
          <w:rFonts w:eastAsia="Times New Roman" w:cs="Times New Roman"/>
          <w:szCs w:val="24"/>
        </w:rPr>
      </w:pPr>
    </w:p>
    <w:p w:rsidR="007A5113" w:rsidRDefault="007A5113" w:rsidP="00F17B10">
      <w:pPr>
        <w:spacing w:after="0" w:line="240" w:lineRule="auto"/>
        <w:ind w:left="1440"/>
        <w:jc w:val="both"/>
        <w:rPr>
          <w:rFonts w:eastAsia="Times New Roman" w:cs="Times New Roman"/>
          <w:szCs w:val="24"/>
        </w:rPr>
      </w:pPr>
      <w:r>
        <w:rPr>
          <w:rFonts w:eastAsia="Times New Roman" w:cs="Times New Roman"/>
          <w:szCs w:val="24"/>
        </w:rPr>
        <w:t>(1) a sample of the beverage or a sample of the same type of quality of beverage has been first tested to verify the alcohol content of the beverage by:</w:t>
      </w:r>
    </w:p>
    <w:p w:rsidR="007A5113" w:rsidRDefault="007A5113" w:rsidP="00F17B10">
      <w:pPr>
        <w:spacing w:after="0" w:line="240" w:lineRule="auto"/>
        <w:ind w:left="1440"/>
        <w:jc w:val="both"/>
        <w:rPr>
          <w:rFonts w:eastAsia="Times New Roman" w:cs="Times New Roman"/>
          <w:szCs w:val="24"/>
        </w:rPr>
      </w:pPr>
    </w:p>
    <w:p w:rsidR="007A5113" w:rsidRDefault="007A5113" w:rsidP="00F17B10">
      <w:pPr>
        <w:spacing w:after="0" w:line="240" w:lineRule="auto"/>
        <w:ind w:left="2160"/>
        <w:jc w:val="both"/>
        <w:rPr>
          <w:rFonts w:eastAsia="Times New Roman" w:cs="Times New Roman"/>
          <w:szCs w:val="24"/>
        </w:rPr>
      </w:pPr>
      <w:r>
        <w:rPr>
          <w:rFonts w:eastAsia="Times New Roman" w:cs="Times New Roman"/>
          <w:szCs w:val="24"/>
        </w:rPr>
        <w:t>(A) an independent laboratory;</w:t>
      </w:r>
    </w:p>
    <w:p w:rsidR="007A5113" w:rsidRDefault="007A5113" w:rsidP="00F17B10">
      <w:pPr>
        <w:spacing w:after="0" w:line="240" w:lineRule="auto"/>
        <w:ind w:left="2160"/>
        <w:jc w:val="both"/>
        <w:rPr>
          <w:rFonts w:eastAsia="Times New Roman" w:cs="Times New Roman"/>
          <w:szCs w:val="24"/>
        </w:rPr>
      </w:pPr>
    </w:p>
    <w:p w:rsidR="007A5113" w:rsidRDefault="007A5113" w:rsidP="00F17B10">
      <w:pPr>
        <w:spacing w:after="0" w:line="240" w:lineRule="auto"/>
        <w:ind w:left="2160"/>
        <w:jc w:val="both"/>
        <w:rPr>
          <w:rFonts w:eastAsia="Times New Roman" w:cs="Times New Roman"/>
          <w:szCs w:val="24"/>
        </w:rPr>
      </w:pPr>
      <w:r>
        <w:rPr>
          <w:rFonts w:eastAsia="Times New Roman" w:cs="Times New Roman"/>
          <w:szCs w:val="24"/>
        </w:rPr>
        <w:t>(B) a laboratory certified by the United States Alcohol and Tobacco Tax and Trade Bureau or its successor agency as qualified for the analysis of beer for export; or</w:t>
      </w:r>
    </w:p>
    <w:p w:rsidR="007A5113" w:rsidRDefault="007A5113" w:rsidP="00F17B10">
      <w:pPr>
        <w:spacing w:after="0" w:line="240" w:lineRule="auto"/>
        <w:ind w:left="2160"/>
        <w:jc w:val="both"/>
        <w:rPr>
          <w:rFonts w:eastAsia="Times New Roman" w:cs="Times New Roman"/>
          <w:szCs w:val="24"/>
        </w:rPr>
      </w:pPr>
    </w:p>
    <w:p w:rsidR="007A5113" w:rsidRDefault="007A5113" w:rsidP="00F17B10">
      <w:pPr>
        <w:spacing w:after="0" w:line="240" w:lineRule="auto"/>
        <w:ind w:left="2160"/>
        <w:jc w:val="both"/>
        <w:rPr>
          <w:rFonts w:eastAsia="Times New Roman" w:cs="Times New Roman"/>
          <w:szCs w:val="24"/>
        </w:rPr>
      </w:pPr>
      <w:r>
        <w:rPr>
          <w:rFonts w:eastAsia="Times New Roman" w:cs="Times New Roman"/>
          <w:szCs w:val="24"/>
        </w:rPr>
        <w:t>(C) the Texas Alcoholic Beverage Commission (TABC); and</w:t>
      </w:r>
    </w:p>
    <w:p w:rsidR="007A5113" w:rsidRDefault="007A5113" w:rsidP="00F17B10">
      <w:pPr>
        <w:spacing w:after="0" w:line="240" w:lineRule="auto"/>
        <w:ind w:left="2160"/>
        <w:jc w:val="both"/>
        <w:rPr>
          <w:rFonts w:eastAsia="Times New Roman" w:cs="Times New Roman"/>
          <w:szCs w:val="24"/>
        </w:rPr>
      </w:pPr>
    </w:p>
    <w:p w:rsidR="007A5113" w:rsidRDefault="007A5113" w:rsidP="00F17B10">
      <w:pPr>
        <w:spacing w:after="0" w:line="240" w:lineRule="auto"/>
        <w:ind w:left="2160"/>
        <w:jc w:val="both"/>
        <w:rPr>
          <w:rFonts w:eastAsia="Times New Roman" w:cs="Times New Roman"/>
          <w:szCs w:val="24"/>
        </w:rPr>
      </w:pPr>
      <w:r>
        <w:rPr>
          <w:rFonts w:eastAsia="Times New Roman" w:cs="Times New Roman"/>
          <w:szCs w:val="24"/>
        </w:rPr>
        <w:t>Deletes existing text prohibiting a person from shipping or causing to be shipped into the state, import into the state, manufacture and offer for sale in the state, or distribute, sell, or store in the state any beer, ale, or malt liquor unless a sample of the beverage or a sample of the same type and quality of beverage has been first submitted to an independent, reputable laboratory or TABC for analysis to verify he alcohol content of the beverage.</w:t>
      </w:r>
    </w:p>
    <w:p w:rsidR="007A5113" w:rsidRDefault="007A5113" w:rsidP="00F17B10">
      <w:pPr>
        <w:spacing w:after="0" w:line="240" w:lineRule="auto"/>
        <w:ind w:left="2160"/>
        <w:jc w:val="both"/>
        <w:rPr>
          <w:rFonts w:eastAsia="Times New Roman" w:cs="Times New Roman"/>
          <w:szCs w:val="24"/>
        </w:rPr>
      </w:pPr>
    </w:p>
    <w:p w:rsidR="007A5113" w:rsidRDefault="007A5113" w:rsidP="00F17B10">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7A5113" w:rsidRDefault="007A5113" w:rsidP="00F17B10">
      <w:pPr>
        <w:spacing w:after="0" w:line="240" w:lineRule="auto"/>
        <w:ind w:left="1440"/>
        <w:jc w:val="both"/>
        <w:rPr>
          <w:rFonts w:eastAsia="Times New Roman" w:cs="Times New Roman"/>
          <w:szCs w:val="24"/>
        </w:rPr>
      </w:pPr>
    </w:p>
    <w:p w:rsidR="007A5113" w:rsidRDefault="007A5113" w:rsidP="00F17B10">
      <w:pPr>
        <w:spacing w:after="0" w:line="240" w:lineRule="auto"/>
        <w:ind w:left="720"/>
        <w:jc w:val="both"/>
        <w:rPr>
          <w:rFonts w:eastAsia="Times New Roman" w:cs="Times New Roman"/>
          <w:szCs w:val="24"/>
        </w:rPr>
      </w:pPr>
      <w:r>
        <w:rPr>
          <w:rFonts w:eastAsia="Times New Roman" w:cs="Times New Roman"/>
          <w:szCs w:val="24"/>
        </w:rPr>
        <w:t>(d) Requires TABC, if TABC determines that the product tested, rather than the product analysis provided by the independent laboratory or the sample, and label submitted under Subsection (a) comply with the provisions of this code and the rules of TABC, to issue a certificate of approval upon receipt of a fee in an amount that is sufficient to cover the cost of administering this section. Requires that a copy of the certificate be kept on file in the office of TABC.</w:t>
      </w:r>
    </w:p>
    <w:p w:rsidR="007A5113" w:rsidRDefault="007A5113" w:rsidP="00F17B10">
      <w:pPr>
        <w:spacing w:after="0" w:line="240" w:lineRule="auto"/>
        <w:ind w:left="720"/>
        <w:jc w:val="both"/>
        <w:rPr>
          <w:rFonts w:eastAsia="Times New Roman" w:cs="Times New Roman"/>
          <w:szCs w:val="24"/>
        </w:rPr>
      </w:pPr>
    </w:p>
    <w:p w:rsidR="007A5113" w:rsidRPr="005C2A78" w:rsidRDefault="007A5113" w:rsidP="00F17B10">
      <w:pPr>
        <w:spacing w:after="0" w:line="240" w:lineRule="auto"/>
        <w:ind w:left="720"/>
        <w:jc w:val="both"/>
        <w:rPr>
          <w:rFonts w:eastAsia="Times New Roman" w:cs="Times New Roman"/>
          <w:szCs w:val="24"/>
        </w:rPr>
      </w:pPr>
      <w:r>
        <w:rPr>
          <w:rFonts w:eastAsia="Times New Roman" w:cs="Times New Roman"/>
          <w:szCs w:val="24"/>
        </w:rPr>
        <w:t>(e) Authorizes TABC to require proof by affidavit or otherwise that a laboratory performing a test under Subsection (a)(1)(A) is independent. Deletes existing text requiring TABC by rule to establish the procedures for accepting analysis of beer, ale, or malt liquor by an independent laboratory under Subsection (a)(1).</w:t>
      </w:r>
    </w:p>
    <w:p w:rsidR="007A5113" w:rsidRPr="005C2A78" w:rsidRDefault="007A5113" w:rsidP="000F1DF9">
      <w:pPr>
        <w:spacing w:after="0" w:line="240" w:lineRule="auto"/>
        <w:jc w:val="both"/>
        <w:rPr>
          <w:rFonts w:eastAsia="Times New Roman" w:cs="Times New Roman"/>
          <w:szCs w:val="24"/>
        </w:rPr>
      </w:pPr>
    </w:p>
    <w:p w:rsidR="007A5113" w:rsidRPr="00F17B10" w:rsidRDefault="007A5113"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7A5113" w:rsidRPr="00F17B1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5C" w:rsidRDefault="00B0475C" w:rsidP="000F1DF9">
      <w:pPr>
        <w:spacing w:after="0" w:line="240" w:lineRule="auto"/>
      </w:pPr>
      <w:r>
        <w:separator/>
      </w:r>
    </w:p>
  </w:endnote>
  <w:endnote w:type="continuationSeparator" w:id="0">
    <w:p w:rsidR="00B0475C" w:rsidRDefault="00B047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47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511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5113">
                <w:rPr>
                  <w:sz w:val="20"/>
                  <w:szCs w:val="20"/>
                </w:rPr>
                <w:t>S.B. 1301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51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47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51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51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5C" w:rsidRDefault="00B0475C" w:rsidP="000F1DF9">
      <w:pPr>
        <w:spacing w:after="0" w:line="240" w:lineRule="auto"/>
      </w:pPr>
      <w:r>
        <w:separator/>
      </w:r>
    </w:p>
  </w:footnote>
  <w:footnote w:type="continuationSeparator" w:id="0">
    <w:p w:rsidR="00B0475C" w:rsidRDefault="00B047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5113"/>
    <w:rsid w:val="00833061"/>
    <w:rsid w:val="008A6859"/>
    <w:rsid w:val="0093341F"/>
    <w:rsid w:val="00986E9F"/>
    <w:rsid w:val="00AE3F44"/>
    <w:rsid w:val="00B0475C"/>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51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51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3BB1" w:rsidP="00703B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DC19A582A3452EBC74E77FBFA9BB4D"/>
        <w:category>
          <w:name w:val="General"/>
          <w:gallery w:val="placeholder"/>
        </w:category>
        <w:types>
          <w:type w:val="bbPlcHdr"/>
        </w:types>
        <w:behaviors>
          <w:behavior w:val="content"/>
        </w:behaviors>
        <w:guid w:val="{12C07DB9-C09B-4FA8-A36E-119215D11354}"/>
      </w:docPartPr>
      <w:docPartBody>
        <w:p w:rsidR="00000000" w:rsidRDefault="00104BAA"/>
      </w:docPartBody>
    </w:docPart>
    <w:docPart>
      <w:docPartPr>
        <w:name w:val="50C8D9FE03B64C438B69C66F986FDC08"/>
        <w:category>
          <w:name w:val="General"/>
          <w:gallery w:val="placeholder"/>
        </w:category>
        <w:types>
          <w:type w:val="bbPlcHdr"/>
        </w:types>
        <w:behaviors>
          <w:behavior w:val="content"/>
        </w:behaviors>
        <w:guid w:val="{1AB453E2-D941-4BF5-A2FA-C5C3F5710F07}"/>
      </w:docPartPr>
      <w:docPartBody>
        <w:p w:rsidR="00000000" w:rsidRDefault="00104BAA"/>
      </w:docPartBody>
    </w:docPart>
    <w:docPart>
      <w:docPartPr>
        <w:name w:val="4C4440BE604D417E8803FAD5B13913BB"/>
        <w:category>
          <w:name w:val="General"/>
          <w:gallery w:val="placeholder"/>
        </w:category>
        <w:types>
          <w:type w:val="bbPlcHdr"/>
        </w:types>
        <w:behaviors>
          <w:behavior w:val="content"/>
        </w:behaviors>
        <w:guid w:val="{DDC10892-39DE-4705-BDF6-D25E091D0B64}"/>
      </w:docPartPr>
      <w:docPartBody>
        <w:p w:rsidR="00000000" w:rsidRDefault="00104BAA"/>
      </w:docPartBody>
    </w:docPart>
    <w:docPart>
      <w:docPartPr>
        <w:name w:val="AB0D2068B822400098D410B3F55BE11F"/>
        <w:category>
          <w:name w:val="General"/>
          <w:gallery w:val="placeholder"/>
        </w:category>
        <w:types>
          <w:type w:val="bbPlcHdr"/>
        </w:types>
        <w:behaviors>
          <w:behavior w:val="content"/>
        </w:behaviors>
        <w:guid w:val="{1E52A572-4D25-4670-8703-90EC623CC24F}"/>
      </w:docPartPr>
      <w:docPartBody>
        <w:p w:rsidR="00000000" w:rsidRDefault="00104BAA"/>
      </w:docPartBody>
    </w:docPart>
    <w:docPart>
      <w:docPartPr>
        <w:name w:val="BBC1A4BC8D084AAEB7E28D8FB0BC8DA3"/>
        <w:category>
          <w:name w:val="General"/>
          <w:gallery w:val="placeholder"/>
        </w:category>
        <w:types>
          <w:type w:val="bbPlcHdr"/>
        </w:types>
        <w:behaviors>
          <w:behavior w:val="content"/>
        </w:behaviors>
        <w:guid w:val="{AE939F93-A6DB-432A-8F51-850C9A8BC93B}"/>
      </w:docPartPr>
      <w:docPartBody>
        <w:p w:rsidR="00000000" w:rsidRDefault="00104BAA"/>
      </w:docPartBody>
    </w:docPart>
    <w:docPart>
      <w:docPartPr>
        <w:name w:val="A4E5C9D5471749EBA1752F3FA990CDC7"/>
        <w:category>
          <w:name w:val="General"/>
          <w:gallery w:val="placeholder"/>
        </w:category>
        <w:types>
          <w:type w:val="bbPlcHdr"/>
        </w:types>
        <w:behaviors>
          <w:behavior w:val="content"/>
        </w:behaviors>
        <w:guid w:val="{36C5D60F-8002-4C13-AEF5-C91B475ECF0C}"/>
      </w:docPartPr>
      <w:docPartBody>
        <w:p w:rsidR="00000000" w:rsidRDefault="00104BAA"/>
      </w:docPartBody>
    </w:docPart>
    <w:docPart>
      <w:docPartPr>
        <w:name w:val="2ABE94A8ACA345A3BDDD99922ACA8D5B"/>
        <w:category>
          <w:name w:val="General"/>
          <w:gallery w:val="placeholder"/>
        </w:category>
        <w:types>
          <w:type w:val="bbPlcHdr"/>
        </w:types>
        <w:behaviors>
          <w:behavior w:val="content"/>
        </w:behaviors>
        <w:guid w:val="{B962CAB8-F775-4979-B941-5C67EE6A3A7C}"/>
      </w:docPartPr>
      <w:docPartBody>
        <w:p w:rsidR="00000000" w:rsidRDefault="00104BAA"/>
      </w:docPartBody>
    </w:docPart>
    <w:docPart>
      <w:docPartPr>
        <w:name w:val="CA03C8341B6B4ACD99DA2103629DA77E"/>
        <w:category>
          <w:name w:val="General"/>
          <w:gallery w:val="placeholder"/>
        </w:category>
        <w:types>
          <w:type w:val="bbPlcHdr"/>
        </w:types>
        <w:behaviors>
          <w:behavior w:val="content"/>
        </w:behaviors>
        <w:guid w:val="{26CBC892-B6CC-459B-A8C4-F7216E08D117}"/>
      </w:docPartPr>
      <w:docPartBody>
        <w:p w:rsidR="00000000" w:rsidRDefault="00104BAA"/>
      </w:docPartBody>
    </w:docPart>
    <w:docPart>
      <w:docPartPr>
        <w:name w:val="48756E5B8D7F42D9855F4156B91C7A7B"/>
        <w:category>
          <w:name w:val="General"/>
          <w:gallery w:val="placeholder"/>
        </w:category>
        <w:types>
          <w:type w:val="bbPlcHdr"/>
        </w:types>
        <w:behaviors>
          <w:behavior w:val="content"/>
        </w:behaviors>
        <w:guid w:val="{726D4DB0-0522-452A-844E-6EAEF2ADFA40}"/>
      </w:docPartPr>
      <w:docPartBody>
        <w:p w:rsidR="00000000" w:rsidRDefault="00703BB1" w:rsidP="00703BB1">
          <w:pPr>
            <w:pStyle w:val="48756E5B8D7F42D9855F4156B91C7A7B"/>
          </w:pPr>
          <w:r w:rsidRPr="00A30DD1">
            <w:rPr>
              <w:rStyle w:val="PlaceholderText"/>
            </w:rPr>
            <w:t>Click here to enter a date.</w:t>
          </w:r>
        </w:p>
      </w:docPartBody>
    </w:docPart>
    <w:docPart>
      <w:docPartPr>
        <w:name w:val="2AE61358FC2F426DBF01DF42F9C13EDA"/>
        <w:category>
          <w:name w:val="General"/>
          <w:gallery w:val="placeholder"/>
        </w:category>
        <w:types>
          <w:type w:val="bbPlcHdr"/>
        </w:types>
        <w:behaviors>
          <w:behavior w:val="content"/>
        </w:behaviors>
        <w:guid w:val="{7996BE1D-0DEF-44B1-9363-40B710D1C119}"/>
      </w:docPartPr>
      <w:docPartBody>
        <w:p w:rsidR="00000000" w:rsidRDefault="00104BAA"/>
      </w:docPartBody>
    </w:docPart>
    <w:docPart>
      <w:docPartPr>
        <w:name w:val="048CA644B41946A19B5744B2DE79040E"/>
        <w:category>
          <w:name w:val="General"/>
          <w:gallery w:val="placeholder"/>
        </w:category>
        <w:types>
          <w:type w:val="bbPlcHdr"/>
        </w:types>
        <w:behaviors>
          <w:behavior w:val="content"/>
        </w:behaviors>
        <w:guid w:val="{E15F1230-53C8-41E4-94E2-48B3789C850E}"/>
      </w:docPartPr>
      <w:docPartBody>
        <w:p w:rsidR="00000000" w:rsidRDefault="00104BAA"/>
      </w:docPartBody>
    </w:docPart>
    <w:docPart>
      <w:docPartPr>
        <w:name w:val="AE9B57AB612C4273AC99BC9E1D8E04F6"/>
        <w:category>
          <w:name w:val="General"/>
          <w:gallery w:val="placeholder"/>
        </w:category>
        <w:types>
          <w:type w:val="bbPlcHdr"/>
        </w:types>
        <w:behaviors>
          <w:behavior w:val="content"/>
        </w:behaviors>
        <w:guid w:val="{8F06856D-7C70-4C39-8546-8635735F59B3}"/>
      </w:docPartPr>
      <w:docPartBody>
        <w:p w:rsidR="00000000" w:rsidRDefault="00703BB1" w:rsidP="00703BB1">
          <w:pPr>
            <w:pStyle w:val="AE9B57AB612C4273AC99BC9E1D8E04F6"/>
          </w:pPr>
          <w:r>
            <w:rPr>
              <w:rFonts w:eastAsia="Times New Roman" w:cs="Times New Roman"/>
              <w:bCs/>
              <w:szCs w:val="24"/>
            </w:rPr>
            <w:t xml:space="preserve"> </w:t>
          </w:r>
        </w:p>
      </w:docPartBody>
    </w:docPart>
    <w:docPart>
      <w:docPartPr>
        <w:name w:val="306FBA450AAF4879BC1DE8ACA6517F44"/>
        <w:category>
          <w:name w:val="General"/>
          <w:gallery w:val="placeholder"/>
        </w:category>
        <w:types>
          <w:type w:val="bbPlcHdr"/>
        </w:types>
        <w:behaviors>
          <w:behavior w:val="content"/>
        </w:behaviors>
        <w:guid w:val="{78F3C657-B280-4F96-92C2-D539E50BDA6F}"/>
      </w:docPartPr>
      <w:docPartBody>
        <w:p w:rsidR="00000000" w:rsidRDefault="00104BAA"/>
      </w:docPartBody>
    </w:docPart>
    <w:docPart>
      <w:docPartPr>
        <w:name w:val="93F8C9AB5CD5445783F62CBDAAF74CD6"/>
        <w:category>
          <w:name w:val="General"/>
          <w:gallery w:val="placeholder"/>
        </w:category>
        <w:types>
          <w:type w:val="bbPlcHdr"/>
        </w:types>
        <w:behaviors>
          <w:behavior w:val="content"/>
        </w:behaviors>
        <w:guid w:val="{9ACC30F1-9174-4666-9FE8-6371BFB6FF2B}"/>
      </w:docPartPr>
      <w:docPartBody>
        <w:p w:rsidR="00000000" w:rsidRDefault="00104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4BA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BB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B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BB1"/>
    <w:rPr>
      <w:rFonts w:ascii="Times New Roman" w:hAnsi="Times New Roman"/>
      <w:sz w:val="24"/>
    </w:rPr>
  </w:style>
  <w:style w:type="paragraph" w:customStyle="1" w:styleId="487D89B4F8B34DB4967D41FE18F7F88D7">
    <w:name w:val="487D89B4F8B34DB4967D41FE18F7F88D7"/>
    <w:rsid w:val="00703BB1"/>
    <w:rPr>
      <w:rFonts w:ascii="Times New Roman" w:hAnsi="Times New Roman"/>
      <w:sz w:val="24"/>
    </w:rPr>
  </w:style>
  <w:style w:type="paragraph" w:customStyle="1" w:styleId="AE2570ED5D764CD7AF9686706F550F4620">
    <w:name w:val="AE2570ED5D764CD7AF9686706F550F4620"/>
    <w:rsid w:val="00703BB1"/>
    <w:pPr>
      <w:tabs>
        <w:tab w:val="center" w:pos="4680"/>
        <w:tab w:val="right" w:pos="9360"/>
      </w:tabs>
      <w:spacing w:after="0" w:line="240" w:lineRule="auto"/>
    </w:pPr>
    <w:rPr>
      <w:rFonts w:ascii="Times New Roman" w:hAnsi="Times New Roman"/>
      <w:sz w:val="24"/>
    </w:rPr>
  </w:style>
  <w:style w:type="paragraph" w:customStyle="1" w:styleId="48756E5B8D7F42D9855F4156B91C7A7B">
    <w:name w:val="48756E5B8D7F42D9855F4156B91C7A7B"/>
    <w:rsid w:val="00703BB1"/>
  </w:style>
  <w:style w:type="paragraph" w:customStyle="1" w:styleId="AE9B57AB612C4273AC99BC9E1D8E04F6">
    <w:name w:val="AE9B57AB612C4273AC99BC9E1D8E04F6"/>
    <w:rsid w:val="0070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B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BB1"/>
    <w:rPr>
      <w:rFonts w:ascii="Times New Roman" w:hAnsi="Times New Roman"/>
      <w:sz w:val="24"/>
    </w:rPr>
  </w:style>
  <w:style w:type="paragraph" w:customStyle="1" w:styleId="487D89B4F8B34DB4967D41FE18F7F88D7">
    <w:name w:val="487D89B4F8B34DB4967D41FE18F7F88D7"/>
    <w:rsid w:val="00703BB1"/>
    <w:rPr>
      <w:rFonts w:ascii="Times New Roman" w:hAnsi="Times New Roman"/>
      <w:sz w:val="24"/>
    </w:rPr>
  </w:style>
  <w:style w:type="paragraph" w:customStyle="1" w:styleId="AE2570ED5D764CD7AF9686706F550F4620">
    <w:name w:val="AE2570ED5D764CD7AF9686706F550F4620"/>
    <w:rsid w:val="00703BB1"/>
    <w:pPr>
      <w:tabs>
        <w:tab w:val="center" w:pos="4680"/>
        <w:tab w:val="right" w:pos="9360"/>
      </w:tabs>
      <w:spacing w:after="0" w:line="240" w:lineRule="auto"/>
    </w:pPr>
    <w:rPr>
      <w:rFonts w:ascii="Times New Roman" w:hAnsi="Times New Roman"/>
      <w:sz w:val="24"/>
    </w:rPr>
  </w:style>
  <w:style w:type="paragraph" w:customStyle="1" w:styleId="48756E5B8D7F42D9855F4156B91C7A7B">
    <w:name w:val="48756E5B8D7F42D9855F4156B91C7A7B"/>
    <w:rsid w:val="00703BB1"/>
  </w:style>
  <w:style w:type="paragraph" w:customStyle="1" w:styleId="AE9B57AB612C4273AC99BC9E1D8E04F6">
    <w:name w:val="AE9B57AB612C4273AC99BC9E1D8E04F6"/>
    <w:rsid w:val="0070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5D4C04-8FBE-4B78-BEF9-475DAB12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612</Words>
  <Characters>3495</Characters>
  <Application>Microsoft Office Word</Application>
  <DocSecurity>0</DocSecurity>
  <Lines>29</Lines>
  <Paragraphs>8</Paragraphs>
  <ScaleCrop>false</ScaleCrop>
  <Company>Texas Legislative Council</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2017-04-04T17:28:00Z</cp:lastPrinted>
  <dcterms:created xsi:type="dcterms:W3CDTF">2015-05-29T14:24:00Z</dcterms:created>
  <dcterms:modified xsi:type="dcterms:W3CDTF">2017-04-04T17:28:00Z</dcterms:modified>
</cp:coreProperties>
</file>

<file path=docProps/custom.xml><?xml version="1.0" encoding="utf-8"?>
<op:Properties xmlns:vt="http://schemas.openxmlformats.org/officeDocument/2006/docPropsVTypes" xmlns:op="http://schemas.openxmlformats.org/officeDocument/2006/custom-properties"/>
</file>