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C6" w:rsidRDefault="008120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7091E11CD44FE5AE67E16618F7C71B"/>
          </w:placeholder>
        </w:sdtPr>
        <w:sdtContent>
          <w:r w:rsidRPr="005C2A78">
            <w:rPr>
              <w:rFonts w:cs="Times New Roman"/>
              <w:b/>
              <w:szCs w:val="24"/>
              <w:u w:val="single"/>
            </w:rPr>
            <w:t>BILL ANALYSIS</w:t>
          </w:r>
        </w:sdtContent>
      </w:sdt>
    </w:p>
    <w:p w:rsidR="008120C6" w:rsidRPr="00585C31" w:rsidRDefault="008120C6" w:rsidP="000F1DF9">
      <w:pPr>
        <w:spacing w:after="0" w:line="240" w:lineRule="auto"/>
        <w:rPr>
          <w:rFonts w:cs="Times New Roman"/>
          <w:szCs w:val="24"/>
        </w:rPr>
      </w:pPr>
    </w:p>
    <w:p w:rsidR="008120C6" w:rsidRPr="00585C31" w:rsidRDefault="008120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20C6" w:rsidTr="000F1DF9">
        <w:tc>
          <w:tcPr>
            <w:tcW w:w="2718" w:type="dxa"/>
          </w:tcPr>
          <w:p w:rsidR="008120C6" w:rsidRPr="005C2A78" w:rsidRDefault="008120C6" w:rsidP="006D756B">
            <w:pPr>
              <w:rPr>
                <w:rFonts w:cs="Times New Roman"/>
                <w:szCs w:val="24"/>
              </w:rPr>
            </w:pPr>
            <w:sdt>
              <w:sdtPr>
                <w:rPr>
                  <w:rFonts w:cs="Times New Roman"/>
                  <w:szCs w:val="24"/>
                </w:rPr>
                <w:alias w:val="Agency Title"/>
                <w:tag w:val="AgencyTitleContentControl"/>
                <w:id w:val="1920747753"/>
                <w:lock w:val="sdtContentLocked"/>
                <w:placeholder>
                  <w:docPart w:val="0ADBAD2E4E6A4F27BA97D71DA8F549DB"/>
                </w:placeholder>
              </w:sdtPr>
              <w:sdtEndPr>
                <w:rPr>
                  <w:rFonts w:cstheme="minorBidi"/>
                  <w:szCs w:val="22"/>
                </w:rPr>
              </w:sdtEndPr>
              <w:sdtContent>
                <w:r>
                  <w:rPr>
                    <w:rFonts w:cs="Times New Roman"/>
                    <w:szCs w:val="24"/>
                  </w:rPr>
                  <w:t>Senate Research Center</w:t>
                </w:r>
              </w:sdtContent>
            </w:sdt>
          </w:p>
        </w:tc>
        <w:tc>
          <w:tcPr>
            <w:tcW w:w="6858" w:type="dxa"/>
          </w:tcPr>
          <w:p w:rsidR="008120C6" w:rsidRPr="00FF6471" w:rsidRDefault="008120C6" w:rsidP="000F1DF9">
            <w:pPr>
              <w:jc w:val="right"/>
              <w:rPr>
                <w:rFonts w:cs="Times New Roman"/>
                <w:szCs w:val="24"/>
              </w:rPr>
            </w:pPr>
            <w:sdt>
              <w:sdtPr>
                <w:rPr>
                  <w:rFonts w:cs="Times New Roman"/>
                  <w:szCs w:val="24"/>
                </w:rPr>
                <w:alias w:val="Bill Number"/>
                <w:tag w:val="BillNumberOne"/>
                <w:id w:val="-410784069"/>
                <w:lock w:val="sdtContentLocked"/>
                <w:placeholder>
                  <w:docPart w:val="F5CA141ADDFD42F98F998579A8D49E12"/>
                </w:placeholder>
              </w:sdtPr>
              <w:sdtContent>
                <w:r>
                  <w:rPr>
                    <w:rFonts w:cs="Times New Roman"/>
                    <w:szCs w:val="24"/>
                  </w:rPr>
                  <w:t>S.B. 1305</w:t>
                </w:r>
              </w:sdtContent>
            </w:sdt>
          </w:p>
        </w:tc>
      </w:tr>
      <w:tr w:rsidR="008120C6" w:rsidTr="000F1DF9">
        <w:sdt>
          <w:sdtPr>
            <w:rPr>
              <w:rFonts w:cs="Times New Roman"/>
              <w:szCs w:val="24"/>
            </w:rPr>
            <w:alias w:val="TLCNumber"/>
            <w:tag w:val="TLCNumber"/>
            <w:id w:val="-542600604"/>
            <w:lock w:val="sdtLocked"/>
            <w:placeholder>
              <w:docPart w:val="0ECB168C3D384518A87327B096CCF885"/>
            </w:placeholder>
            <w:showingPlcHdr/>
          </w:sdtPr>
          <w:sdtContent>
            <w:tc>
              <w:tcPr>
                <w:tcW w:w="2718" w:type="dxa"/>
              </w:tcPr>
              <w:p w:rsidR="008120C6" w:rsidRPr="000F1DF9" w:rsidRDefault="008120C6" w:rsidP="00B2340E">
                <w:pPr>
                  <w:rPr>
                    <w:rFonts w:cs="Times New Roman"/>
                    <w:szCs w:val="24"/>
                  </w:rPr>
                </w:pPr>
              </w:p>
            </w:tc>
          </w:sdtContent>
        </w:sdt>
        <w:tc>
          <w:tcPr>
            <w:tcW w:w="6858" w:type="dxa"/>
          </w:tcPr>
          <w:p w:rsidR="008120C6" w:rsidRPr="005C2A78" w:rsidRDefault="008120C6" w:rsidP="006D756B">
            <w:pPr>
              <w:jc w:val="right"/>
              <w:rPr>
                <w:rFonts w:cs="Times New Roman"/>
                <w:szCs w:val="24"/>
              </w:rPr>
            </w:pPr>
            <w:sdt>
              <w:sdtPr>
                <w:rPr>
                  <w:rFonts w:cs="Times New Roman"/>
                  <w:szCs w:val="24"/>
                </w:rPr>
                <w:alias w:val="Author Label"/>
                <w:tag w:val="By"/>
                <w:id w:val="72399597"/>
                <w:lock w:val="sdtLocked"/>
                <w:placeholder>
                  <w:docPart w:val="2B65BAA4D1554E498B9A421A855AFC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04AA0E6B904EB88ECD430B33325BB9"/>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869A784E80974463B1F685F76B01EB2C"/>
                </w:placeholder>
                <w:showingPlcHdr/>
              </w:sdtPr>
              <w:sdtContent/>
            </w:sdt>
          </w:p>
        </w:tc>
      </w:tr>
      <w:tr w:rsidR="008120C6" w:rsidTr="000F1DF9">
        <w:tc>
          <w:tcPr>
            <w:tcW w:w="2718" w:type="dxa"/>
          </w:tcPr>
          <w:p w:rsidR="008120C6" w:rsidRPr="00BC7495" w:rsidRDefault="008120C6" w:rsidP="000F1DF9">
            <w:pPr>
              <w:rPr>
                <w:rFonts w:cs="Times New Roman"/>
                <w:szCs w:val="24"/>
              </w:rPr>
            </w:pPr>
          </w:p>
        </w:tc>
        <w:sdt>
          <w:sdtPr>
            <w:rPr>
              <w:rFonts w:cs="Times New Roman"/>
              <w:szCs w:val="24"/>
            </w:rPr>
            <w:alias w:val="Committee"/>
            <w:tag w:val="Committee"/>
            <w:id w:val="1914272295"/>
            <w:lock w:val="sdtContentLocked"/>
            <w:placeholder>
              <w:docPart w:val="C46C212B473C4F3DB6E6E5A6F352E366"/>
            </w:placeholder>
          </w:sdtPr>
          <w:sdtContent>
            <w:tc>
              <w:tcPr>
                <w:tcW w:w="6858" w:type="dxa"/>
              </w:tcPr>
              <w:p w:rsidR="008120C6" w:rsidRPr="00FF6471" w:rsidRDefault="008120C6" w:rsidP="000F1DF9">
                <w:pPr>
                  <w:jc w:val="right"/>
                  <w:rPr>
                    <w:rFonts w:cs="Times New Roman"/>
                    <w:szCs w:val="24"/>
                  </w:rPr>
                </w:pPr>
                <w:r>
                  <w:rPr>
                    <w:rFonts w:cs="Times New Roman"/>
                    <w:szCs w:val="24"/>
                  </w:rPr>
                  <w:t>Transportation</w:t>
                </w:r>
              </w:p>
            </w:tc>
          </w:sdtContent>
        </w:sdt>
      </w:tr>
      <w:tr w:rsidR="008120C6" w:rsidTr="000F1DF9">
        <w:tc>
          <w:tcPr>
            <w:tcW w:w="2718" w:type="dxa"/>
          </w:tcPr>
          <w:p w:rsidR="008120C6" w:rsidRPr="00BC7495" w:rsidRDefault="008120C6" w:rsidP="000F1DF9">
            <w:pPr>
              <w:rPr>
                <w:rFonts w:cs="Times New Roman"/>
                <w:szCs w:val="24"/>
              </w:rPr>
            </w:pPr>
          </w:p>
        </w:tc>
        <w:sdt>
          <w:sdtPr>
            <w:rPr>
              <w:rFonts w:cs="Times New Roman"/>
              <w:szCs w:val="24"/>
            </w:rPr>
            <w:alias w:val="Date"/>
            <w:tag w:val="DateContentControl"/>
            <w:id w:val="1178081906"/>
            <w:lock w:val="sdtLocked"/>
            <w:placeholder>
              <w:docPart w:val="B3BE900CC15C4F399D3F6286CFA2899C"/>
            </w:placeholder>
            <w:date w:fullDate="2017-06-27T00:00:00Z">
              <w:dateFormat w:val="M/d/yyyy"/>
              <w:lid w:val="en-US"/>
              <w:storeMappedDataAs w:val="dateTime"/>
              <w:calendar w:val="gregorian"/>
            </w:date>
          </w:sdtPr>
          <w:sdtContent>
            <w:tc>
              <w:tcPr>
                <w:tcW w:w="6858" w:type="dxa"/>
              </w:tcPr>
              <w:p w:rsidR="008120C6" w:rsidRPr="00FF6471" w:rsidRDefault="008120C6" w:rsidP="000F1DF9">
                <w:pPr>
                  <w:jc w:val="right"/>
                  <w:rPr>
                    <w:rFonts w:cs="Times New Roman"/>
                    <w:szCs w:val="24"/>
                  </w:rPr>
                </w:pPr>
                <w:r>
                  <w:rPr>
                    <w:rFonts w:cs="Times New Roman"/>
                    <w:szCs w:val="24"/>
                  </w:rPr>
                  <w:t>6/27/2017</w:t>
                </w:r>
              </w:p>
            </w:tc>
          </w:sdtContent>
        </w:sdt>
      </w:tr>
      <w:tr w:rsidR="008120C6" w:rsidTr="000F1DF9">
        <w:tc>
          <w:tcPr>
            <w:tcW w:w="2718" w:type="dxa"/>
          </w:tcPr>
          <w:p w:rsidR="008120C6" w:rsidRPr="00BC7495" w:rsidRDefault="008120C6" w:rsidP="000F1DF9">
            <w:pPr>
              <w:rPr>
                <w:rFonts w:cs="Times New Roman"/>
                <w:szCs w:val="24"/>
              </w:rPr>
            </w:pPr>
          </w:p>
        </w:tc>
        <w:sdt>
          <w:sdtPr>
            <w:rPr>
              <w:rFonts w:cs="Times New Roman"/>
              <w:szCs w:val="24"/>
            </w:rPr>
            <w:alias w:val="BA Version"/>
            <w:tag w:val="BAVersion"/>
            <w:id w:val="-1685590809"/>
            <w:lock w:val="sdtContentLocked"/>
            <w:placeholder>
              <w:docPart w:val="89A3B94C18744F69B107AC365CFB3CDF"/>
            </w:placeholder>
          </w:sdtPr>
          <w:sdtContent>
            <w:tc>
              <w:tcPr>
                <w:tcW w:w="6858" w:type="dxa"/>
              </w:tcPr>
              <w:p w:rsidR="008120C6" w:rsidRPr="00FF6471" w:rsidRDefault="008120C6" w:rsidP="000F1DF9">
                <w:pPr>
                  <w:jc w:val="right"/>
                  <w:rPr>
                    <w:rFonts w:cs="Times New Roman"/>
                    <w:szCs w:val="24"/>
                  </w:rPr>
                </w:pPr>
                <w:r>
                  <w:rPr>
                    <w:rFonts w:cs="Times New Roman"/>
                    <w:szCs w:val="24"/>
                  </w:rPr>
                  <w:t>Enrolled</w:t>
                </w:r>
              </w:p>
            </w:tc>
          </w:sdtContent>
        </w:sdt>
      </w:tr>
    </w:tbl>
    <w:p w:rsidR="008120C6" w:rsidRPr="00FF6471" w:rsidRDefault="008120C6" w:rsidP="000F1DF9">
      <w:pPr>
        <w:spacing w:after="0" w:line="240" w:lineRule="auto"/>
        <w:rPr>
          <w:rFonts w:cs="Times New Roman"/>
          <w:szCs w:val="24"/>
        </w:rPr>
      </w:pPr>
    </w:p>
    <w:p w:rsidR="008120C6" w:rsidRPr="00FF6471" w:rsidRDefault="008120C6" w:rsidP="000F1DF9">
      <w:pPr>
        <w:spacing w:after="0" w:line="240" w:lineRule="auto"/>
        <w:rPr>
          <w:rFonts w:cs="Times New Roman"/>
          <w:szCs w:val="24"/>
        </w:rPr>
      </w:pPr>
    </w:p>
    <w:p w:rsidR="008120C6" w:rsidRPr="00FF6471" w:rsidRDefault="008120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4C326DB6784F4B854A07604E3C2FED"/>
        </w:placeholder>
      </w:sdtPr>
      <w:sdtContent>
        <w:p w:rsidR="008120C6" w:rsidRDefault="008120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A5A83AA17442559AF3215059258CD4"/>
        </w:placeholder>
      </w:sdtPr>
      <w:sdtContent>
        <w:p w:rsidR="008120C6" w:rsidRDefault="008120C6" w:rsidP="008120C6">
          <w:pPr>
            <w:pStyle w:val="NormalWeb"/>
            <w:spacing w:before="0" w:beforeAutospacing="0" w:after="0" w:afterAutospacing="0"/>
            <w:jc w:val="both"/>
            <w:divId w:val="209533366"/>
            <w:rPr>
              <w:rFonts w:eastAsia="Times New Roman" w:cstheme="minorBidi"/>
              <w:bCs/>
              <w:szCs w:val="22"/>
            </w:rPr>
          </w:pPr>
        </w:p>
        <w:p w:rsidR="008120C6" w:rsidRPr="007766B8" w:rsidRDefault="008120C6" w:rsidP="008120C6">
          <w:pPr>
            <w:pStyle w:val="NormalWeb"/>
            <w:spacing w:before="0" w:beforeAutospacing="0" w:after="0" w:afterAutospacing="0"/>
            <w:jc w:val="both"/>
            <w:divId w:val="209533366"/>
          </w:pPr>
          <w:r w:rsidRPr="007766B8">
            <w:t>In 2013, the Legislature created County Energy Transportation Reinvestment Zones (CETRZ) in S.B. 1747. That bill created CETRZ and established the Transportation Infrastructure Fund. At the time, oil and gas operations were at an all-time high and transportation funding was not keeping pace with the impact on energy sector corridors. Additionally, counties were unable to address the road impacts of increased activity without risking tax rollback petitions. The zones were designed for heavy energy traffic and 191 counties took advantage of the zones and the grant program. The state and local financial mechanisms were made available across the state, rather than to a limited "energy sector" impacted area.</w:t>
          </w:r>
        </w:p>
        <w:p w:rsidR="008120C6" w:rsidRPr="007766B8" w:rsidRDefault="008120C6" w:rsidP="008120C6">
          <w:pPr>
            <w:pStyle w:val="NormalWeb"/>
            <w:spacing w:before="0" w:beforeAutospacing="0" w:after="0" w:afterAutospacing="0"/>
            <w:jc w:val="both"/>
            <w:divId w:val="209533366"/>
          </w:pPr>
          <w:r w:rsidRPr="007766B8">
            <w:t> </w:t>
          </w:r>
        </w:p>
        <w:p w:rsidR="008120C6" w:rsidRPr="007766B8" w:rsidRDefault="008120C6" w:rsidP="008120C6">
          <w:pPr>
            <w:pStyle w:val="NormalWeb"/>
            <w:spacing w:before="0" w:beforeAutospacing="0" w:after="0" w:afterAutospacing="0"/>
            <w:jc w:val="both"/>
            <w:divId w:val="209533366"/>
          </w:pPr>
          <w:r w:rsidRPr="007766B8">
            <w:t>There have been at least two Office of the Attorney General opinions specifically discussing the questionable constitutionality of CETRZ (KP-0004 and GA-1076). Last session, efforts to amend the CETRZ law was passed but ultimately vetoed.</w:t>
          </w:r>
        </w:p>
        <w:p w:rsidR="008120C6" w:rsidRPr="007766B8" w:rsidRDefault="008120C6" w:rsidP="008120C6">
          <w:pPr>
            <w:pStyle w:val="NormalWeb"/>
            <w:spacing w:before="0" w:beforeAutospacing="0" w:after="0" w:afterAutospacing="0"/>
            <w:jc w:val="both"/>
            <w:divId w:val="209533366"/>
          </w:pPr>
          <w:r w:rsidRPr="007766B8">
            <w:t> </w:t>
          </w:r>
        </w:p>
        <w:p w:rsidR="008120C6" w:rsidRPr="007766B8" w:rsidRDefault="008120C6" w:rsidP="008120C6">
          <w:pPr>
            <w:pStyle w:val="NormalWeb"/>
            <w:spacing w:before="0" w:beforeAutospacing="0" w:after="0" w:afterAutospacing="0"/>
            <w:jc w:val="both"/>
            <w:divId w:val="209533366"/>
          </w:pPr>
          <w:r>
            <w:t>S.B. 1305 does one thing;</w:t>
          </w:r>
          <w:r w:rsidRPr="007766B8">
            <w:t xml:space="preserve"> it repeals the statute that allows creation of CETRZs. The grant funding has been awarded.</w:t>
          </w:r>
          <w:r>
            <w:t xml:space="preserve"> (Original Author's / Sponsor's Statement of Intent)</w:t>
          </w:r>
          <w:r w:rsidRPr="007766B8">
            <w:t> </w:t>
          </w:r>
        </w:p>
        <w:p w:rsidR="008120C6" w:rsidRPr="00D70925" w:rsidRDefault="008120C6" w:rsidP="008120C6">
          <w:pPr>
            <w:spacing w:after="0" w:line="240" w:lineRule="auto"/>
            <w:jc w:val="both"/>
            <w:rPr>
              <w:rFonts w:eastAsia="Times New Roman" w:cs="Times New Roman"/>
              <w:bCs/>
              <w:szCs w:val="24"/>
            </w:rPr>
          </w:pPr>
        </w:p>
      </w:sdtContent>
    </w:sdt>
    <w:p w:rsidR="008120C6" w:rsidRDefault="008120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1305 </w:t>
      </w:r>
      <w:bookmarkStart w:id="1" w:name="AmendsCurrentLaw"/>
      <w:bookmarkEnd w:id="1"/>
      <w:r>
        <w:rPr>
          <w:rFonts w:cs="Times New Roman"/>
          <w:szCs w:val="24"/>
        </w:rPr>
        <w:t>amends current law relating to the grant program using money from the transportation infrastructure fund.</w:t>
      </w:r>
    </w:p>
    <w:p w:rsidR="008120C6" w:rsidRPr="00806ADF" w:rsidRDefault="008120C6" w:rsidP="000F1DF9">
      <w:pPr>
        <w:spacing w:after="0" w:line="240" w:lineRule="auto"/>
        <w:jc w:val="both"/>
        <w:rPr>
          <w:rFonts w:eastAsia="Times New Roman" w:cs="Times New Roman"/>
          <w:szCs w:val="24"/>
        </w:rPr>
      </w:pPr>
    </w:p>
    <w:p w:rsidR="008120C6" w:rsidRPr="005C2A78" w:rsidRDefault="008120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2D6577B0854A8DAEE88578CFFC6219"/>
          </w:placeholder>
        </w:sdtPr>
        <w:sdtContent>
          <w:r>
            <w:rPr>
              <w:rFonts w:eastAsia="Times New Roman" w:cs="Times New Roman"/>
              <w:b/>
              <w:szCs w:val="24"/>
              <w:u w:val="single"/>
            </w:rPr>
            <w:t>RULEMAKING AUTHORITY</w:t>
          </w:r>
        </w:sdtContent>
      </w:sdt>
    </w:p>
    <w:p w:rsidR="008120C6" w:rsidRPr="006529C4" w:rsidRDefault="008120C6" w:rsidP="00774EC7">
      <w:pPr>
        <w:spacing w:after="0" w:line="240" w:lineRule="auto"/>
        <w:jc w:val="both"/>
        <w:rPr>
          <w:rFonts w:cs="Times New Roman"/>
          <w:szCs w:val="24"/>
        </w:rPr>
      </w:pPr>
    </w:p>
    <w:p w:rsidR="008120C6" w:rsidRPr="006529C4" w:rsidRDefault="008120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20C6" w:rsidRPr="006529C4" w:rsidRDefault="008120C6" w:rsidP="00774EC7">
      <w:pPr>
        <w:spacing w:after="0" w:line="240" w:lineRule="auto"/>
        <w:jc w:val="both"/>
        <w:rPr>
          <w:rFonts w:cs="Times New Roman"/>
          <w:szCs w:val="24"/>
        </w:rPr>
      </w:pPr>
    </w:p>
    <w:p w:rsidR="008120C6" w:rsidRPr="005C2A78" w:rsidRDefault="008120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C755401BAB413F9CECF0DFC860F5DF"/>
          </w:placeholder>
        </w:sdtPr>
        <w:sdtContent>
          <w:r>
            <w:rPr>
              <w:rFonts w:eastAsia="Times New Roman" w:cs="Times New Roman"/>
              <w:b/>
              <w:szCs w:val="24"/>
              <w:u w:val="single"/>
            </w:rPr>
            <w:t>SECTION BY SECTION ANALYSIS</w:t>
          </w:r>
        </w:sdtContent>
      </w:sdt>
    </w:p>
    <w:p w:rsidR="008120C6" w:rsidRPr="005C2A78" w:rsidRDefault="008120C6" w:rsidP="000F1DF9">
      <w:pPr>
        <w:spacing w:after="0" w:line="240" w:lineRule="auto"/>
        <w:jc w:val="both"/>
        <w:rPr>
          <w:rFonts w:eastAsia="Times New Roman" w:cs="Times New Roman"/>
          <w:szCs w:val="24"/>
        </w:rPr>
      </w:pPr>
    </w:p>
    <w:p w:rsidR="008120C6" w:rsidRDefault="008120C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221.110(a), (e), and (h), Transportation Code, as follows: </w:t>
      </w:r>
    </w:p>
    <w:p w:rsidR="008120C6" w:rsidRDefault="008120C6" w:rsidP="000F1DF9">
      <w:pPr>
        <w:spacing w:after="0" w:line="240" w:lineRule="auto"/>
        <w:jc w:val="both"/>
        <w:rPr>
          <w:rFonts w:eastAsia="Times New Roman" w:cs="Times New Roman"/>
          <w:szCs w:val="24"/>
        </w:rPr>
      </w:pPr>
    </w:p>
    <w:p w:rsidR="008120C6" w:rsidRDefault="008120C6" w:rsidP="00806ADF">
      <w:pPr>
        <w:spacing w:after="0" w:line="240" w:lineRule="auto"/>
        <w:ind w:left="720"/>
        <w:jc w:val="both"/>
        <w:rPr>
          <w:rFonts w:eastAsia="Times New Roman" w:cs="Times New Roman"/>
          <w:szCs w:val="24"/>
        </w:rPr>
      </w:pPr>
      <w:r>
        <w:rPr>
          <w:rFonts w:eastAsia="Times New Roman" w:cs="Times New Roman"/>
          <w:szCs w:val="24"/>
        </w:rPr>
        <w:t>(a) Deletes existing definition of "transportation reinvestment zone," which includes a county energy transportation reinvestment zone, and makes nonsubstantive changes.</w:t>
      </w:r>
    </w:p>
    <w:p w:rsidR="008120C6" w:rsidRDefault="008120C6" w:rsidP="000F1DF9">
      <w:pPr>
        <w:spacing w:after="0" w:line="240" w:lineRule="auto"/>
        <w:jc w:val="both"/>
        <w:rPr>
          <w:rFonts w:eastAsia="Times New Roman" w:cs="Times New Roman"/>
          <w:szCs w:val="24"/>
        </w:rPr>
      </w:pPr>
    </w:p>
    <w:p w:rsidR="008120C6" w:rsidRDefault="008120C6" w:rsidP="00806ADF">
      <w:pPr>
        <w:spacing w:after="0" w:line="240" w:lineRule="auto"/>
        <w:ind w:left="720"/>
        <w:jc w:val="both"/>
        <w:rPr>
          <w:rFonts w:eastAsia="Times New Roman" w:cs="Times New Roman"/>
          <w:szCs w:val="24"/>
        </w:rPr>
      </w:pPr>
      <w:r>
        <w:rPr>
          <w:rFonts w:eastAsia="Times New Roman" w:cs="Times New Roman"/>
          <w:szCs w:val="24"/>
        </w:rPr>
        <w:t>(e) Deletes a reference to Section 222.1071 (County Energy Transportation Reinvestment Zones) from the list of sections under which sales and use taxes may be disbursed to satisfy claims of holders of certain obligations, notwithstanding Sections 321.506 (Use of Tax Revenue by Municipality) and 321.505 (Use of Tax Revenue), Tax Code.</w:t>
      </w:r>
    </w:p>
    <w:p w:rsidR="008120C6" w:rsidRDefault="008120C6" w:rsidP="00806ADF">
      <w:pPr>
        <w:spacing w:after="0" w:line="240" w:lineRule="auto"/>
        <w:ind w:left="720"/>
        <w:jc w:val="both"/>
        <w:rPr>
          <w:rFonts w:eastAsia="Times New Roman" w:cs="Times New Roman"/>
          <w:szCs w:val="24"/>
        </w:rPr>
      </w:pPr>
    </w:p>
    <w:p w:rsidR="008120C6" w:rsidRDefault="008120C6" w:rsidP="00806ADF">
      <w:pPr>
        <w:spacing w:after="0" w:line="240" w:lineRule="auto"/>
        <w:ind w:left="720"/>
        <w:jc w:val="both"/>
        <w:rPr>
          <w:rFonts w:eastAsia="Times New Roman" w:cs="Times New Roman"/>
          <w:szCs w:val="24"/>
        </w:rPr>
      </w:pPr>
      <w:r>
        <w:rPr>
          <w:rFonts w:eastAsia="Times New Roman" w:cs="Times New Roman"/>
          <w:szCs w:val="24"/>
        </w:rPr>
        <w:t xml:space="preserve">(h) Authorizes the required hearing to be held in conjunction with a hearing held under Section 222.106(e) (relating to </w:t>
      </w:r>
      <w:r>
        <w:t xml:space="preserve">designating an area as a municipal transportation reinvestment zone) </w:t>
      </w:r>
      <w:r>
        <w:rPr>
          <w:rFonts w:eastAsia="Times New Roman" w:cs="Times New Roman"/>
          <w:szCs w:val="24"/>
        </w:rPr>
        <w:t xml:space="preserve">or 222.107(e) (relating to a hearing regarding certain aspects of </w:t>
      </w:r>
      <w:r>
        <w:t xml:space="preserve">a transportation reinvestment zone), </w:t>
      </w:r>
      <w:r>
        <w:rPr>
          <w:rFonts w:eastAsia="Times New Roman" w:cs="Times New Roman"/>
          <w:szCs w:val="24"/>
        </w:rPr>
        <w:t>rather than 222.106(e), 222.107(e), or 222.1071(d) (relating to</w:t>
      </w:r>
      <w:r w:rsidRPr="00CC2DD6">
        <w:t xml:space="preserve"> </w:t>
      </w:r>
      <w:r>
        <w:t xml:space="preserve">designating an area as a county energy transportation reinvestment zone), </w:t>
      </w:r>
      <w:r>
        <w:rPr>
          <w:rFonts w:eastAsia="Times New Roman" w:cs="Times New Roman"/>
          <w:szCs w:val="24"/>
        </w:rPr>
        <w:t>if the ordinance or order designating an area as a transportation reinvestment zone under Section 222.106 (Municipal Transportation Reinvestment Zones), or 222.107 (County Transportation Reinvestment Zones), rather than Section 222.106, 222.107, or 222.1071, also designates a sales tax increment.</w:t>
      </w:r>
    </w:p>
    <w:p w:rsidR="008120C6" w:rsidRPr="005C2A78" w:rsidRDefault="008120C6" w:rsidP="000F1DF9">
      <w:pPr>
        <w:spacing w:after="0" w:line="240" w:lineRule="auto"/>
        <w:jc w:val="both"/>
        <w:rPr>
          <w:rFonts w:eastAsia="Times New Roman" w:cs="Times New Roman"/>
          <w:szCs w:val="24"/>
        </w:rPr>
      </w:pPr>
    </w:p>
    <w:p w:rsidR="008120C6" w:rsidRDefault="008120C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256.009(a), Transportation Code, as follows:</w:t>
      </w:r>
    </w:p>
    <w:p w:rsidR="008120C6" w:rsidRDefault="008120C6" w:rsidP="000F1DF9">
      <w:pPr>
        <w:spacing w:after="0" w:line="240" w:lineRule="auto"/>
        <w:jc w:val="both"/>
        <w:rPr>
          <w:rFonts w:eastAsia="Times New Roman" w:cs="Times New Roman"/>
          <w:szCs w:val="24"/>
        </w:rPr>
      </w:pPr>
    </w:p>
    <w:p w:rsidR="008120C6" w:rsidRPr="005C2A78" w:rsidRDefault="008120C6" w:rsidP="00806ADF">
      <w:pPr>
        <w:spacing w:after="0" w:line="240" w:lineRule="auto"/>
        <w:ind w:left="720"/>
        <w:jc w:val="both"/>
        <w:rPr>
          <w:rFonts w:eastAsia="Times New Roman" w:cs="Times New Roman"/>
          <w:szCs w:val="24"/>
        </w:rPr>
      </w:pPr>
      <w:r>
        <w:rPr>
          <w:rFonts w:eastAsia="Times New Roman" w:cs="Times New Roman"/>
          <w:szCs w:val="24"/>
        </w:rPr>
        <w:t xml:space="preserve">(a) Requires the county auditor or, if the county does not have a county auditor, the official having the duties of the county auditor, not later than January 30 of each year, to file a report with the Texas comptroller of public accounts (comptroller) that includes an account of how, if the county received an award under Subchapter C (Transportation Infrastructure Fund), the money was spent; and a description, including location, of any new roads constructed in whole or in part with the money received from any award under Subchapter C. Deletes existing text requiring the county auditor or, if the county does not have a county auditor, not later than January 30 of each year, the official having the duties of the county auditor, to file a report with the comptroller that includes an account of how, if the county designated a county energy transportation reinvestment zone, money paid into a tax increment account for the zone or from an award under Subchapter C was spent; and a </w:t>
      </w:r>
      <w:r>
        <w:t>description, including location, of any new roads constructed in whole or in part with the money paid into a tax increment account for the zone or from an award under Subchapter C if the county designated a county energy transportation reinvestment zone. Makes nonsubstantive changes.</w:t>
      </w:r>
    </w:p>
    <w:p w:rsidR="008120C6" w:rsidRPr="005C2A78" w:rsidRDefault="008120C6" w:rsidP="000F1DF9">
      <w:pPr>
        <w:spacing w:after="0" w:line="240" w:lineRule="auto"/>
        <w:jc w:val="both"/>
        <w:rPr>
          <w:rFonts w:eastAsia="Times New Roman" w:cs="Times New Roman"/>
          <w:szCs w:val="24"/>
        </w:rPr>
      </w:pPr>
    </w:p>
    <w:p w:rsidR="008120C6" w:rsidRDefault="008120C6" w:rsidP="000F1DF9">
      <w:pPr>
        <w:spacing w:after="0" w:line="240" w:lineRule="auto"/>
        <w:jc w:val="both"/>
        <w:rPr>
          <w:rFonts w:eastAsia="Times New Roman" w:cs="Times New Roman"/>
          <w:szCs w:val="24"/>
        </w:rPr>
      </w:pPr>
      <w:r>
        <w:rPr>
          <w:rFonts w:eastAsia="Times New Roman" w:cs="Times New Roman"/>
          <w:szCs w:val="24"/>
        </w:rPr>
        <w:t>SECTION 3. Amends Section 256.103(b), Transportation Code, to delete existing text requiring that grants distributed during a fiscal year be allocated among counties for a certain amount determined by an equation for the county that designated a county energy transportation reinvestment zone.</w:t>
      </w:r>
    </w:p>
    <w:p w:rsidR="008120C6" w:rsidRDefault="008120C6" w:rsidP="000F1DF9">
      <w:pPr>
        <w:spacing w:after="0" w:line="240" w:lineRule="auto"/>
        <w:jc w:val="both"/>
        <w:rPr>
          <w:rFonts w:eastAsia="Times New Roman" w:cs="Times New Roman"/>
          <w:szCs w:val="24"/>
        </w:rPr>
      </w:pPr>
    </w:p>
    <w:p w:rsidR="008120C6" w:rsidRDefault="008120C6" w:rsidP="000F1DF9">
      <w:pPr>
        <w:spacing w:after="0" w:line="240" w:lineRule="auto"/>
        <w:jc w:val="both"/>
        <w:rPr>
          <w:rFonts w:eastAsia="Times New Roman" w:cs="Times New Roman"/>
          <w:szCs w:val="24"/>
        </w:rPr>
      </w:pPr>
      <w:r>
        <w:rPr>
          <w:rFonts w:eastAsia="Times New Roman" w:cs="Times New Roman"/>
          <w:szCs w:val="24"/>
        </w:rPr>
        <w:t xml:space="preserve">SECTION 4. Amends Section 256.104(a), Transportation Code, to delete existing text requiring the county, in applying for a grant under this subchapter, to submit to the Texas Department of Transportation (TxDOT), a copy of the order or resolution establishing a county energy transportation reinvestment zone in the county, except that TxDOT is authorized to waive the submission until the time the grant is awarded. Makes nonsubstantive changes. </w:t>
      </w:r>
    </w:p>
    <w:p w:rsidR="008120C6" w:rsidRDefault="008120C6" w:rsidP="000F1DF9">
      <w:pPr>
        <w:spacing w:after="0" w:line="240" w:lineRule="auto"/>
        <w:jc w:val="both"/>
        <w:rPr>
          <w:rFonts w:eastAsia="Times New Roman" w:cs="Times New Roman"/>
          <w:szCs w:val="24"/>
        </w:rPr>
      </w:pPr>
    </w:p>
    <w:p w:rsidR="008120C6" w:rsidRDefault="008120C6" w:rsidP="00B2340E">
      <w:pPr>
        <w:spacing w:after="0" w:line="240" w:lineRule="auto"/>
        <w:jc w:val="both"/>
        <w:rPr>
          <w:rFonts w:eastAsia="Times New Roman" w:cs="Times New Roman"/>
          <w:szCs w:val="24"/>
        </w:rPr>
      </w:pPr>
      <w:r>
        <w:rPr>
          <w:rFonts w:eastAsia="Times New Roman" w:cs="Times New Roman"/>
          <w:szCs w:val="24"/>
        </w:rPr>
        <w:t>SECTION 5. Repealer: Section 222.1071, Transportation Code.</w:t>
      </w:r>
    </w:p>
    <w:p w:rsidR="008120C6" w:rsidRDefault="008120C6" w:rsidP="00806ADF">
      <w:pPr>
        <w:spacing w:after="0" w:line="240" w:lineRule="auto"/>
        <w:ind w:left="720"/>
        <w:jc w:val="both"/>
        <w:rPr>
          <w:rFonts w:eastAsia="Times New Roman" w:cs="Times New Roman"/>
          <w:szCs w:val="24"/>
        </w:rPr>
      </w:pPr>
    </w:p>
    <w:p w:rsidR="008120C6" w:rsidRDefault="008120C6" w:rsidP="00806ADF">
      <w:pPr>
        <w:spacing w:after="0" w:line="240" w:lineRule="auto"/>
        <w:ind w:left="720"/>
        <w:jc w:val="both"/>
        <w:rPr>
          <w:rFonts w:eastAsia="Times New Roman" w:cs="Times New Roman"/>
          <w:szCs w:val="24"/>
        </w:rPr>
      </w:pPr>
      <w:r>
        <w:rPr>
          <w:rFonts w:eastAsia="Times New Roman" w:cs="Times New Roman"/>
          <w:szCs w:val="24"/>
        </w:rPr>
        <w:t>Repealer: Section 222.1072 (Advisory Board of County Energy Transportation Reinvestment Zone),</w:t>
      </w:r>
      <w:r w:rsidRPr="00241D81">
        <w:rPr>
          <w:rFonts w:eastAsia="Times New Roman" w:cs="Times New Roman"/>
          <w:szCs w:val="24"/>
        </w:rPr>
        <w:t xml:space="preserve"> </w:t>
      </w:r>
      <w:r>
        <w:rPr>
          <w:rFonts w:eastAsia="Times New Roman" w:cs="Times New Roman"/>
          <w:szCs w:val="24"/>
        </w:rPr>
        <w:t xml:space="preserve">Transportation Code. </w:t>
      </w:r>
    </w:p>
    <w:p w:rsidR="008120C6" w:rsidRDefault="008120C6" w:rsidP="00806ADF">
      <w:pPr>
        <w:spacing w:after="0" w:line="240" w:lineRule="auto"/>
        <w:ind w:left="720"/>
        <w:jc w:val="both"/>
        <w:rPr>
          <w:rFonts w:eastAsia="Times New Roman" w:cs="Times New Roman"/>
          <w:szCs w:val="24"/>
        </w:rPr>
      </w:pPr>
    </w:p>
    <w:p w:rsidR="008120C6" w:rsidRPr="00B2340E" w:rsidRDefault="008120C6" w:rsidP="00806ADF">
      <w:pPr>
        <w:spacing w:after="0" w:line="240" w:lineRule="auto"/>
        <w:ind w:left="720"/>
        <w:jc w:val="both"/>
        <w:rPr>
          <w:rFonts w:eastAsia="Times New Roman" w:cs="Times New Roman"/>
          <w:szCs w:val="24"/>
        </w:rPr>
      </w:pPr>
      <w:r>
        <w:rPr>
          <w:rFonts w:eastAsia="Times New Roman" w:cs="Times New Roman"/>
          <w:szCs w:val="24"/>
        </w:rPr>
        <w:t xml:space="preserve">Repealer: Section 222.110(i) (relating to authorizing the </w:t>
      </w:r>
      <w:r>
        <w:t xml:space="preserve">sales and use taxes deposited into the tax increment account to be disbursed from the account only to provide matching funds under Section 256.105 (Matching Funds), and funding for one or more transportation infrastructure projects located in a zone), </w:t>
      </w:r>
      <w:r>
        <w:rPr>
          <w:rFonts w:eastAsia="Times New Roman" w:cs="Times New Roman"/>
          <w:szCs w:val="24"/>
        </w:rPr>
        <w:t>Transportation Code</w:t>
      </w:r>
      <w:r>
        <w:t>.</w:t>
      </w:r>
    </w:p>
    <w:p w:rsidR="008120C6" w:rsidRDefault="008120C6" w:rsidP="000F1DF9">
      <w:pPr>
        <w:spacing w:after="0" w:line="240" w:lineRule="auto"/>
        <w:jc w:val="both"/>
        <w:rPr>
          <w:rFonts w:eastAsia="Times New Roman" w:cs="Times New Roman"/>
          <w:szCs w:val="24"/>
        </w:rPr>
      </w:pPr>
    </w:p>
    <w:p w:rsidR="008120C6" w:rsidRDefault="008120C6"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Provides that the repeal by this Act of Section 222.1071, </w:t>
      </w:r>
      <w:r>
        <w:t>Transportation Code, does not affect the validity of bonds issued under that section before the effective date of this Act. Provides that bonds issued before the effective date of this Act are governed by the law in effect when the bonds were issued, and that law is continued in effect for purposes of the validity of those bonds.</w:t>
      </w:r>
      <w:r>
        <w:rPr>
          <w:rFonts w:eastAsia="Times New Roman" w:cs="Times New Roman"/>
          <w:szCs w:val="24"/>
        </w:rPr>
        <w:t xml:space="preserve">  </w:t>
      </w:r>
    </w:p>
    <w:p w:rsidR="008120C6" w:rsidRDefault="008120C6" w:rsidP="000F1DF9">
      <w:pPr>
        <w:spacing w:after="0" w:line="240" w:lineRule="auto"/>
        <w:jc w:val="both"/>
        <w:rPr>
          <w:rFonts w:eastAsia="Times New Roman" w:cs="Times New Roman"/>
          <w:szCs w:val="24"/>
        </w:rPr>
      </w:pPr>
    </w:p>
    <w:p w:rsidR="008120C6" w:rsidRDefault="008120C6" w:rsidP="000F1DF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Provides that the repeal by this Act of Section 222.1071, </w:t>
      </w:r>
      <w:r>
        <w:t>Transportation Code, does not affect the amount of any tax rate calculation under Chapter 26 (Assessment), Tax Code, for the 2018 tax year or a subsequent tax year pertaining to a county that imposes taxes on property that for the 2017 tax year was located in a county energy transportation reinvestment zone. Provides that under Section 26.03 (Treatment of Captured Appraised Value and Tax Increment), Tax Code, for the duration of the zone, in any tax rate calculation under Chapter 26 of that code, the portion of the captured appraised value of property located in the zone that corresponded to the tax increment of the county from that property that the county agreed to pay into the tax increment account for the zone was excluded from the value of property taxable by the county, and the portion of the tax increment of the county that the county agreed to pay into the account for the zone was excluded from the amount of taxes imposed or collected by the county. Provides that because beginning with the 2018 tax year both that property value and the taxes corresponding to that property value will be included in the calculation of ad valorem tax rates of the county under Chapter 26, Tax Code, the amounts of those tax rates will be unaffected.</w:t>
      </w:r>
    </w:p>
    <w:p w:rsidR="008120C6" w:rsidRDefault="008120C6" w:rsidP="000F1DF9">
      <w:pPr>
        <w:spacing w:after="0" w:line="240" w:lineRule="auto"/>
        <w:jc w:val="both"/>
        <w:rPr>
          <w:rFonts w:eastAsia="Times New Roman" w:cs="Times New Roman"/>
          <w:szCs w:val="24"/>
        </w:rPr>
      </w:pPr>
    </w:p>
    <w:p w:rsidR="008120C6" w:rsidRPr="00B2340E" w:rsidRDefault="008120C6" w:rsidP="00B2340E">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Effective date: December 31, 2017.</w:t>
      </w:r>
    </w:p>
    <w:sectPr w:rsidR="008120C6" w:rsidRPr="00B2340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1B8" w:rsidRDefault="00C321B8" w:rsidP="000F1DF9">
      <w:pPr>
        <w:spacing w:after="0" w:line="240" w:lineRule="auto"/>
      </w:pPr>
      <w:r>
        <w:separator/>
      </w:r>
    </w:p>
  </w:endnote>
  <w:endnote w:type="continuationSeparator" w:id="0">
    <w:p w:rsidR="00C321B8" w:rsidRDefault="00C321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21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20C6">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20C6">
                <w:rPr>
                  <w:sz w:val="20"/>
                  <w:szCs w:val="20"/>
                </w:rPr>
                <w:t>S.B. 1305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20C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21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20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20C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1B8" w:rsidRDefault="00C321B8" w:rsidP="000F1DF9">
      <w:pPr>
        <w:spacing w:after="0" w:line="240" w:lineRule="auto"/>
      </w:pPr>
      <w:r>
        <w:separator/>
      </w:r>
    </w:p>
  </w:footnote>
  <w:footnote w:type="continuationSeparator" w:id="0">
    <w:p w:rsidR="00C321B8" w:rsidRDefault="00C321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20C6"/>
    <w:rsid w:val="00833061"/>
    <w:rsid w:val="008A6859"/>
    <w:rsid w:val="0093341F"/>
    <w:rsid w:val="00986E9F"/>
    <w:rsid w:val="00AE3F44"/>
    <w:rsid w:val="00B43543"/>
    <w:rsid w:val="00B53F07"/>
    <w:rsid w:val="00B97023"/>
    <w:rsid w:val="00BC7495"/>
    <w:rsid w:val="00BD0CEE"/>
    <w:rsid w:val="00BE4852"/>
    <w:rsid w:val="00C04606"/>
    <w:rsid w:val="00C10A08"/>
    <w:rsid w:val="00C321B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20C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20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5541" w:rsidP="009F554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7091E11CD44FE5AE67E16618F7C71B"/>
        <w:category>
          <w:name w:val="General"/>
          <w:gallery w:val="placeholder"/>
        </w:category>
        <w:types>
          <w:type w:val="bbPlcHdr"/>
        </w:types>
        <w:behaviors>
          <w:behavior w:val="content"/>
        </w:behaviors>
        <w:guid w:val="{4127D397-8C5E-4F81-A102-FD914146179C}"/>
      </w:docPartPr>
      <w:docPartBody>
        <w:p w:rsidR="00000000" w:rsidRDefault="004E4CB3"/>
      </w:docPartBody>
    </w:docPart>
    <w:docPart>
      <w:docPartPr>
        <w:name w:val="0ADBAD2E4E6A4F27BA97D71DA8F549DB"/>
        <w:category>
          <w:name w:val="General"/>
          <w:gallery w:val="placeholder"/>
        </w:category>
        <w:types>
          <w:type w:val="bbPlcHdr"/>
        </w:types>
        <w:behaviors>
          <w:behavior w:val="content"/>
        </w:behaviors>
        <w:guid w:val="{35B5D2AC-3C20-46D6-AA54-1E5B1762B122}"/>
      </w:docPartPr>
      <w:docPartBody>
        <w:p w:rsidR="00000000" w:rsidRDefault="004E4CB3"/>
      </w:docPartBody>
    </w:docPart>
    <w:docPart>
      <w:docPartPr>
        <w:name w:val="F5CA141ADDFD42F98F998579A8D49E12"/>
        <w:category>
          <w:name w:val="General"/>
          <w:gallery w:val="placeholder"/>
        </w:category>
        <w:types>
          <w:type w:val="bbPlcHdr"/>
        </w:types>
        <w:behaviors>
          <w:behavior w:val="content"/>
        </w:behaviors>
        <w:guid w:val="{34B48680-6868-42A3-BCAB-8E4D324731DF}"/>
      </w:docPartPr>
      <w:docPartBody>
        <w:p w:rsidR="00000000" w:rsidRDefault="004E4CB3"/>
      </w:docPartBody>
    </w:docPart>
    <w:docPart>
      <w:docPartPr>
        <w:name w:val="0ECB168C3D384518A87327B096CCF885"/>
        <w:category>
          <w:name w:val="General"/>
          <w:gallery w:val="placeholder"/>
        </w:category>
        <w:types>
          <w:type w:val="bbPlcHdr"/>
        </w:types>
        <w:behaviors>
          <w:behavior w:val="content"/>
        </w:behaviors>
        <w:guid w:val="{DC39F9C3-2C42-4DD9-8F0E-E13A932FD43D}"/>
      </w:docPartPr>
      <w:docPartBody>
        <w:p w:rsidR="00000000" w:rsidRDefault="004E4CB3"/>
      </w:docPartBody>
    </w:docPart>
    <w:docPart>
      <w:docPartPr>
        <w:name w:val="2B65BAA4D1554E498B9A421A855AFC60"/>
        <w:category>
          <w:name w:val="General"/>
          <w:gallery w:val="placeholder"/>
        </w:category>
        <w:types>
          <w:type w:val="bbPlcHdr"/>
        </w:types>
        <w:behaviors>
          <w:behavior w:val="content"/>
        </w:behaviors>
        <w:guid w:val="{9EEBBBC8-CF4C-4346-B2B0-E9A6B0987F97}"/>
      </w:docPartPr>
      <w:docPartBody>
        <w:p w:rsidR="00000000" w:rsidRDefault="004E4CB3"/>
      </w:docPartBody>
    </w:docPart>
    <w:docPart>
      <w:docPartPr>
        <w:name w:val="7204AA0E6B904EB88ECD430B33325BB9"/>
        <w:category>
          <w:name w:val="General"/>
          <w:gallery w:val="placeholder"/>
        </w:category>
        <w:types>
          <w:type w:val="bbPlcHdr"/>
        </w:types>
        <w:behaviors>
          <w:behavior w:val="content"/>
        </w:behaviors>
        <w:guid w:val="{A0BCC608-3F3F-40F3-B8F7-171C5D7E469E}"/>
      </w:docPartPr>
      <w:docPartBody>
        <w:p w:rsidR="00000000" w:rsidRDefault="004E4CB3"/>
      </w:docPartBody>
    </w:docPart>
    <w:docPart>
      <w:docPartPr>
        <w:name w:val="869A784E80974463B1F685F76B01EB2C"/>
        <w:category>
          <w:name w:val="General"/>
          <w:gallery w:val="placeholder"/>
        </w:category>
        <w:types>
          <w:type w:val="bbPlcHdr"/>
        </w:types>
        <w:behaviors>
          <w:behavior w:val="content"/>
        </w:behaviors>
        <w:guid w:val="{720F2E55-40B8-4FF0-AA97-D83B47E6FE4C}"/>
      </w:docPartPr>
      <w:docPartBody>
        <w:p w:rsidR="00000000" w:rsidRDefault="004E4CB3"/>
      </w:docPartBody>
    </w:docPart>
    <w:docPart>
      <w:docPartPr>
        <w:name w:val="C46C212B473C4F3DB6E6E5A6F352E366"/>
        <w:category>
          <w:name w:val="General"/>
          <w:gallery w:val="placeholder"/>
        </w:category>
        <w:types>
          <w:type w:val="bbPlcHdr"/>
        </w:types>
        <w:behaviors>
          <w:behavior w:val="content"/>
        </w:behaviors>
        <w:guid w:val="{DB2CAF2C-F2F4-437D-9203-4AE8568ED23C}"/>
      </w:docPartPr>
      <w:docPartBody>
        <w:p w:rsidR="00000000" w:rsidRDefault="004E4CB3"/>
      </w:docPartBody>
    </w:docPart>
    <w:docPart>
      <w:docPartPr>
        <w:name w:val="B3BE900CC15C4F399D3F6286CFA2899C"/>
        <w:category>
          <w:name w:val="General"/>
          <w:gallery w:val="placeholder"/>
        </w:category>
        <w:types>
          <w:type w:val="bbPlcHdr"/>
        </w:types>
        <w:behaviors>
          <w:behavior w:val="content"/>
        </w:behaviors>
        <w:guid w:val="{E48658B7-166C-4D76-B4B7-1E5515B278F0}"/>
      </w:docPartPr>
      <w:docPartBody>
        <w:p w:rsidR="00000000" w:rsidRDefault="009F5541" w:rsidP="009F5541">
          <w:pPr>
            <w:pStyle w:val="B3BE900CC15C4F399D3F6286CFA2899C"/>
          </w:pPr>
          <w:r w:rsidRPr="00A30DD1">
            <w:rPr>
              <w:rStyle w:val="PlaceholderText"/>
            </w:rPr>
            <w:t>Click here to enter a date.</w:t>
          </w:r>
        </w:p>
      </w:docPartBody>
    </w:docPart>
    <w:docPart>
      <w:docPartPr>
        <w:name w:val="89A3B94C18744F69B107AC365CFB3CDF"/>
        <w:category>
          <w:name w:val="General"/>
          <w:gallery w:val="placeholder"/>
        </w:category>
        <w:types>
          <w:type w:val="bbPlcHdr"/>
        </w:types>
        <w:behaviors>
          <w:behavior w:val="content"/>
        </w:behaviors>
        <w:guid w:val="{028C48E4-63E9-41F8-B66A-ED19CBC28733}"/>
      </w:docPartPr>
      <w:docPartBody>
        <w:p w:rsidR="00000000" w:rsidRDefault="004E4CB3"/>
      </w:docPartBody>
    </w:docPart>
    <w:docPart>
      <w:docPartPr>
        <w:name w:val="BB4C326DB6784F4B854A07604E3C2FED"/>
        <w:category>
          <w:name w:val="General"/>
          <w:gallery w:val="placeholder"/>
        </w:category>
        <w:types>
          <w:type w:val="bbPlcHdr"/>
        </w:types>
        <w:behaviors>
          <w:behavior w:val="content"/>
        </w:behaviors>
        <w:guid w:val="{B8F8B668-DFD9-4CDC-8735-5F68FC4A82E4}"/>
      </w:docPartPr>
      <w:docPartBody>
        <w:p w:rsidR="00000000" w:rsidRDefault="004E4CB3"/>
      </w:docPartBody>
    </w:docPart>
    <w:docPart>
      <w:docPartPr>
        <w:name w:val="4AA5A83AA17442559AF3215059258CD4"/>
        <w:category>
          <w:name w:val="General"/>
          <w:gallery w:val="placeholder"/>
        </w:category>
        <w:types>
          <w:type w:val="bbPlcHdr"/>
        </w:types>
        <w:behaviors>
          <w:behavior w:val="content"/>
        </w:behaviors>
        <w:guid w:val="{FAEA04B5-9295-4A0A-B36F-8D99370282FE}"/>
      </w:docPartPr>
      <w:docPartBody>
        <w:p w:rsidR="00000000" w:rsidRDefault="009F5541" w:rsidP="009F5541">
          <w:pPr>
            <w:pStyle w:val="4AA5A83AA17442559AF3215059258CD4"/>
          </w:pPr>
          <w:r>
            <w:rPr>
              <w:rFonts w:eastAsia="Times New Roman" w:cs="Times New Roman"/>
              <w:bCs/>
              <w:szCs w:val="24"/>
            </w:rPr>
            <w:t xml:space="preserve"> </w:t>
          </w:r>
        </w:p>
      </w:docPartBody>
    </w:docPart>
    <w:docPart>
      <w:docPartPr>
        <w:name w:val="4C2D6577B0854A8DAEE88578CFFC6219"/>
        <w:category>
          <w:name w:val="General"/>
          <w:gallery w:val="placeholder"/>
        </w:category>
        <w:types>
          <w:type w:val="bbPlcHdr"/>
        </w:types>
        <w:behaviors>
          <w:behavior w:val="content"/>
        </w:behaviors>
        <w:guid w:val="{0E91619F-964E-482B-9B6B-60A90F452BBC}"/>
      </w:docPartPr>
      <w:docPartBody>
        <w:p w:rsidR="00000000" w:rsidRDefault="004E4CB3"/>
      </w:docPartBody>
    </w:docPart>
    <w:docPart>
      <w:docPartPr>
        <w:name w:val="3BC755401BAB413F9CECF0DFC860F5DF"/>
        <w:category>
          <w:name w:val="General"/>
          <w:gallery w:val="placeholder"/>
        </w:category>
        <w:types>
          <w:type w:val="bbPlcHdr"/>
        </w:types>
        <w:behaviors>
          <w:behavior w:val="content"/>
        </w:behaviors>
        <w:guid w:val="{E7A38B4D-4F13-444B-A8B6-437F68826D07}"/>
      </w:docPartPr>
      <w:docPartBody>
        <w:p w:rsidR="00000000" w:rsidRDefault="004E4C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4CB3"/>
    <w:rsid w:val="00576003"/>
    <w:rsid w:val="005B408E"/>
    <w:rsid w:val="005D31F2"/>
    <w:rsid w:val="00635291"/>
    <w:rsid w:val="006959CC"/>
    <w:rsid w:val="00696675"/>
    <w:rsid w:val="006B0016"/>
    <w:rsid w:val="008C55F7"/>
    <w:rsid w:val="0090598B"/>
    <w:rsid w:val="00984D6C"/>
    <w:rsid w:val="009F5541"/>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5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5541"/>
    <w:rPr>
      <w:rFonts w:ascii="Times New Roman" w:hAnsi="Times New Roman"/>
      <w:sz w:val="24"/>
    </w:rPr>
  </w:style>
  <w:style w:type="paragraph" w:customStyle="1" w:styleId="487D89B4F8B34DB4967D41FE18F7F88D7">
    <w:name w:val="487D89B4F8B34DB4967D41FE18F7F88D7"/>
    <w:rsid w:val="009F5541"/>
    <w:rPr>
      <w:rFonts w:ascii="Times New Roman" w:hAnsi="Times New Roman"/>
      <w:sz w:val="24"/>
    </w:rPr>
  </w:style>
  <w:style w:type="paragraph" w:customStyle="1" w:styleId="AE2570ED5D764CD7AF9686706F550F4620">
    <w:name w:val="AE2570ED5D764CD7AF9686706F550F4620"/>
    <w:rsid w:val="009F5541"/>
    <w:pPr>
      <w:tabs>
        <w:tab w:val="center" w:pos="4680"/>
        <w:tab w:val="right" w:pos="9360"/>
      </w:tabs>
      <w:spacing w:after="0" w:line="240" w:lineRule="auto"/>
    </w:pPr>
    <w:rPr>
      <w:rFonts w:ascii="Times New Roman" w:hAnsi="Times New Roman"/>
      <w:sz w:val="24"/>
    </w:rPr>
  </w:style>
  <w:style w:type="paragraph" w:customStyle="1" w:styleId="B3BE900CC15C4F399D3F6286CFA2899C">
    <w:name w:val="B3BE900CC15C4F399D3F6286CFA2899C"/>
    <w:rsid w:val="009F5541"/>
  </w:style>
  <w:style w:type="paragraph" w:customStyle="1" w:styleId="4AA5A83AA17442559AF3215059258CD4">
    <w:name w:val="4AA5A83AA17442559AF3215059258CD4"/>
    <w:rsid w:val="009F55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5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5541"/>
    <w:rPr>
      <w:rFonts w:ascii="Times New Roman" w:hAnsi="Times New Roman"/>
      <w:sz w:val="24"/>
    </w:rPr>
  </w:style>
  <w:style w:type="paragraph" w:customStyle="1" w:styleId="487D89B4F8B34DB4967D41FE18F7F88D7">
    <w:name w:val="487D89B4F8B34DB4967D41FE18F7F88D7"/>
    <w:rsid w:val="009F5541"/>
    <w:rPr>
      <w:rFonts w:ascii="Times New Roman" w:hAnsi="Times New Roman"/>
      <w:sz w:val="24"/>
    </w:rPr>
  </w:style>
  <w:style w:type="paragraph" w:customStyle="1" w:styleId="AE2570ED5D764CD7AF9686706F550F4620">
    <w:name w:val="AE2570ED5D764CD7AF9686706F550F4620"/>
    <w:rsid w:val="009F5541"/>
    <w:pPr>
      <w:tabs>
        <w:tab w:val="center" w:pos="4680"/>
        <w:tab w:val="right" w:pos="9360"/>
      </w:tabs>
      <w:spacing w:after="0" w:line="240" w:lineRule="auto"/>
    </w:pPr>
    <w:rPr>
      <w:rFonts w:ascii="Times New Roman" w:hAnsi="Times New Roman"/>
      <w:sz w:val="24"/>
    </w:rPr>
  </w:style>
  <w:style w:type="paragraph" w:customStyle="1" w:styleId="B3BE900CC15C4F399D3F6286CFA2899C">
    <w:name w:val="B3BE900CC15C4F399D3F6286CFA2899C"/>
    <w:rsid w:val="009F5541"/>
  </w:style>
  <w:style w:type="paragraph" w:customStyle="1" w:styleId="4AA5A83AA17442559AF3215059258CD4">
    <w:name w:val="4AA5A83AA17442559AF3215059258CD4"/>
    <w:rsid w:val="009F5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B9D4A2-3BA1-4690-ABAD-167105B3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1088</Words>
  <Characters>6204</Characters>
  <Application>Microsoft Office Word</Application>
  <DocSecurity>0</DocSecurity>
  <Lines>51</Lines>
  <Paragraphs>14</Paragraphs>
  <ScaleCrop>false</ScaleCrop>
  <Company>Texas Legislative Council</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2017-06-27T16:56:00Z</cp:lastPrinted>
  <dcterms:created xsi:type="dcterms:W3CDTF">2015-05-29T14:24:00Z</dcterms:created>
  <dcterms:modified xsi:type="dcterms:W3CDTF">2017-06-27T16:56:00Z</dcterms:modified>
</cp:coreProperties>
</file>

<file path=docProps/custom.xml><?xml version="1.0" encoding="utf-8"?>
<op:Properties xmlns:vt="http://schemas.openxmlformats.org/officeDocument/2006/docPropsVTypes" xmlns:op="http://schemas.openxmlformats.org/officeDocument/2006/custom-properties"/>
</file>