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FE18C1" w:rsidTr="00345119">
        <w:tc>
          <w:tcPr>
            <w:tcW w:w="9576" w:type="dxa"/>
            <w:noWrap/>
          </w:tcPr>
          <w:p w:rsidR="008423E4" w:rsidRPr="0022177D" w:rsidRDefault="00EA3326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EA3326" w:rsidP="008423E4">
      <w:pPr>
        <w:jc w:val="center"/>
      </w:pPr>
    </w:p>
    <w:p w:rsidR="008423E4" w:rsidRPr="00B31F0E" w:rsidRDefault="00EA3326" w:rsidP="008423E4"/>
    <w:p w:rsidR="008423E4" w:rsidRPr="00742794" w:rsidRDefault="00EA3326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E18C1" w:rsidTr="00345119">
        <w:tc>
          <w:tcPr>
            <w:tcW w:w="9576" w:type="dxa"/>
          </w:tcPr>
          <w:p w:rsidR="008423E4" w:rsidRPr="00861995" w:rsidRDefault="00EA3326" w:rsidP="00345119">
            <w:pPr>
              <w:jc w:val="right"/>
            </w:pPr>
            <w:r>
              <w:t>S.B. 1327</w:t>
            </w:r>
          </w:p>
        </w:tc>
      </w:tr>
      <w:tr w:rsidR="00FE18C1" w:rsidTr="00345119">
        <w:tc>
          <w:tcPr>
            <w:tcW w:w="9576" w:type="dxa"/>
          </w:tcPr>
          <w:p w:rsidR="008423E4" w:rsidRPr="00861995" w:rsidRDefault="00EA3326" w:rsidP="00345119">
            <w:pPr>
              <w:jc w:val="right"/>
            </w:pPr>
            <w:r>
              <w:t xml:space="preserve">By: </w:t>
            </w:r>
            <w:r>
              <w:t>Seliger</w:t>
            </w:r>
          </w:p>
        </w:tc>
      </w:tr>
      <w:tr w:rsidR="00FE18C1" w:rsidTr="00345119">
        <w:tc>
          <w:tcPr>
            <w:tcW w:w="9576" w:type="dxa"/>
          </w:tcPr>
          <w:p w:rsidR="008423E4" w:rsidRPr="00861995" w:rsidRDefault="00EA3326" w:rsidP="00345119">
            <w:pPr>
              <w:jc w:val="right"/>
            </w:pPr>
            <w:r>
              <w:t>Transportation</w:t>
            </w:r>
          </w:p>
        </w:tc>
      </w:tr>
      <w:tr w:rsidR="00FE18C1" w:rsidTr="00345119">
        <w:tc>
          <w:tcPr>
            <w:tcW w:w="9576" w:type="dxa"/>
          </w:tcPr>
          <w:p w:rsidR="008423E4" w:rsidRDefault="00EA3326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EA3326" w:rsidP="008423E4">
      <w:pPr>
        <w:tabs>
          <w:tab w:val="right" w:pos="9360"/>
        </w:tabs>
      </w:pPr>
    </w:p>
    <w:p w:rsidR="008423E4" w:rsidRDefault="00EA3326" w:rsidP="008423E4"/>
    <w:p w:rsidR="008423E4" w:rsidRDefault="00EA3326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FE18C1" w:rsidTr="00345119">
        <w:tc>
          <w:tcPr>
            <w:tcW w:w="9576" w:type="dxa"/>
          </w:tcPr>
          <w:p w:rsidR="008423E4" w:rsidRPr="00A8133F" w:rsidRDefault="00EA3326" w:rsidP="00B92CB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EA3326" w:rsidP="00B92CB7"/>
          <w:p w:rsidR="008423E4" w:rsidRDefault="00EA3326" w:rsidP="00B92CB7">
            <w:pPr>
              <w:pStyle w:val="Header"/>
              <w:jc w:val="both"/>
            </w:pPr>
            <w:r>
              <w:t xml:space="preserve">Interested parties contend that the current process through which a speed limit may be altered does not adequately </w:t>
            </w:r>
            <w:r>
              <w:t>provide</w:t>
            </w:r>
            <w:r>
              <w:t xml:space="preserve"> for a speed limit to be </w:t>
            </w:r>
            <w:r>
              <w:t xml:space="preserve">temporarily </w:t>
            </w:r>
            <w:r>
              <w:t>altered should a road hazard occur. S.B. 1327 seeks to address</w:t>
            </w:r>
            <w:r>
              <w:t xml:space="preserve"> this issue by authorizing </w:t>
            </w:r>
            <w:r>
              <w:t xml:space="preserve">a Texas Department of Transportation district engineer to temporarily alter </w:t>
            </w:r>
            <w:r>
              <w:t xml:space="preserve">a </w:t>
            </w:r>
            <w:r>
              <w:t xml:space="preserve">speed limit on the determination that </w:t>
            </w:r>
            <w:r>
              <w:t>a highway or p</w:t>
            </w:r>
            <w:r>
              <w:t>art of a highway</w:t>
            </w:r>
            <w:r>
              <w:t xml:space="preserve"> </w:t>
            </w:r>
            <w:r>
              <w:t xml:space="preserve">is </w:t>
            </w:r>
            <w:r>
              <w:t>under hazardous conditions.</w:t>
            </w:r>
          </w:p>
          <w:p w:rsidR="008423E4" w:rsidRPr="00E26B13" w:rsidRDefault="00EA3326" w:rsidP="00B92CB7">
            <w:pPr>
              <w:rPr>
                <w:b/>
              </w:rPr>
            </w:pPr>
          </w:p>
        </w:tc>
      </w:tr>
      <w:tr w:rsidR="00FE18C1" w:rsidTr="00345119">
        <w:tc>
          <w:tcPr>
            <w:tcW w:w="9576" w:type="dxa"/>
          </w:tcPr>
          <w:p w:rsidR="0017725B" w:rsidRDefault="00EA3326" w:rsidP="00B92CB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EA3326" w:rsidP="00B92CB7">
            <w:pPr>
              <w:rPr>
                <w:b/>
                <w:u w:val="single"/>
              </w:rPr>
            </w:pPr>
          </w:p>
          <w:p w:rsidR="008D4209" w:rsidRPr="008D4209" w:rsidRDefault="00EA3326" w:rsidP="00B92CB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</w:t>
            </w:r>
            <w:r>
              <w:t>e the eligibility of a person for community supervision, parole, or mandatory supervision.</w:t>
            </w:r>
          </w:p>
          <w:p w:rsidR="0017725B" w:rsidRPr="0017725B" w:rsidRDefault="00EA3326" w:rsidP="00B92CB7">
            <w:pPr>
              <w:rPr>
                <w:b/>
                <w:u w:val="single"/>
              </w:rPr>
            </w:pPr>
          </w:p>
        </w:tc>
      </w:tr>
      <w:tr w:rsidR="00FE18C1" w:rsidTr="00345119">
        <w:tc>
          <w:tcPr>
            <w:tcW w:w="9576" w:type="dxa"/>
          </w:tcPr>
          <w:p w:rsidR="008423E4" w:rsidRPr="00A8133F" w:rsidRDefault="00EA3326" w:rsidP="00B92CB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EA3326" w:rsidP="00B92CB7"/>
          <w:p w:rsidR="008D4209" w:rsidRDefault="00EA3326" w:rsidP="00B92C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</w:t>
            </w:r>
            <w:r>
              <w:t>ency, or institution.</w:t>
            </w:r>
          </w:p>
          <w:p w:rsidR="008423E4" w:rsidRPr="00E21FDC" w:rsidRDefault="00EA3326" w:rsidP="00B92CB7">
            <w:pPr>
              <w:rPr>
                <w:b/>
              </w:rPr>
            </w:pPr>
          </w:p>
        </w:tc>
      </w:tr>
      <w:tr w:rsidR="00FE18C1" w:rsidTr="00345119">
        <w:tc>
          <w:tcPr>
            <w:tcW w:w="9576" w:type="dxa"/>
          </w:tcPr>
          <w:p w:rsidR="008423E4" w:rsidRPr="00A8133F" w:rsidRDefault="00EA3326" w:rsidP="00B92CB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EA3326" w:rsidP="00B92CB7"/>
          <w:p w:rsidR="00781682" w:rsidRDefault="00EA3326" w:rsidP="00B92C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1327 amends the Transportation Code to authorize a </w:t>
            </w:r>
            <w:r>
              <w:t>Texas Department of Transportation</w:t>
            </w:r>
            <w:r>
              <w:t xml:space="preserve"> (TxDOT)</w:t>
            </w:r>
            <w:r>
              <w:t xml:space="preserve"> </w:t>
            </w:r>
            <w:r>
              <w:t xml:space="preserve">district engineer to </w:t>
            </w:r>
            <w:r w:rsidRPr="00F22620">
              <w:t xml:space="preserve">temporarily lower a prima facie speed limit for a highway or part of a highway in a </w:t>
            </w:r>
            <w:r>
              <w:t xml:space="preserve">TxDOT </w:t>
            </w:r>
            <w:r w:rsidRPr="00F22620">
              <w:t>district</w:t>
            </w:r>
            <w:r>
              <w:t xml:space="preserve"> without the approval of or permission from the Texas Transportation Commission</w:t>
            </w:r>
            <w:r w:rsidRPr="00F22620">
              <w:t xml:space="preserve"> if the district engineer determines that the prima facie speed limit for the highway or part of highway is unreasonable or unsafe because of a hazard.</w:t>
            </w:r>
            <w:r>
              <w:t xml:space="preserve"> The bill specifies that a</w:t>
            </w:r>
            <w:r>
              <w:t xml:space="preserve"> </w:t>
            </w:r>
            <w:r w:rsidRPr="00F22620">
              <w:t>temporary speed limit established under</w:t>
            </w:r>
            <w:r>
              <w:t xml:space="preserve"> the bill's provisions </w:t>
            </w:r>
            <w:r w:rsidRPr="00F22620">
              <w:t xml:space="preserve">is a prima facie prudent and reasonable speed limit enforceable in the same manner as other </w:t>
            </w:r>
            <w:r>
              <w:t xml:space="preserve">established </w:t>
            </w:r>
            <w:r w:rsidRPr="00F22620">
              <w:t xml:space="preserve">prima facie speed limits </w:t>
            </w:r>
            <w:r>
              <w:t xml:space="preserve">and </w:t>
            </w:r>
            <w:r w:rsidRPr="00F22620">
              <w:t>supersedes any other established speed limit that would perm</w:t>
            </w:r>
            <w:r w:rsidRPr="00F22620">
              <w:t>it a person to operate a motor vehicle at a higher rate of speed.</w:t>
            </w:r>
            <w:r>
              <w:t xml:space="preserve"> </w:t>
            </w:r>
          </w:p>
          <w:p w:rsidR="00781682" w:rsidRDefault="00EA3326" w:rsidP="00B92C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5C6868" w:rsidRDefault="00EA3326" w:rsidP="00B92C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1327</w:t>
            </w:r>
            <w:r>
              <w:t xml:space="preserve"> requires a district engineer </w:t>
            </w:r>
            <w:r w:rsidRPr="006556FD">
              <w:t>who temporarily lowers a speed limit</w:t>
            </w:r>
            <w:r>
              <w:t xml:space="preserve"> to</w:t>
            </w:r>
            <w:r>
              <w:t xml:space="preserve"> do the following</w:t>
            </w:r>
            <w:r>
              <w:t>:</w:t>
            </w:r>
            <w:r>
              <w:t xml:space="preserve"> </w:t>
            </w:r>
            <w:r w:rsidRPr="006556FD">
              <w:t xml:space="preserve">place and maintain at the hazard site temporary speed limit signs that conform to </w:t>
            </w:r>
            <w:r>
              <w:t>the manua</w:t>
            </w:r>
            <w:r>
              <w:t xml:space="preserve">l and specifications for a uniform system of traffic-control devices adopted under </w:t>
            </w:r>
            <w:r>
              <w:t>state law</w:t>
            </w:r>
            <w:r>
              <w:t xml:space="preserve">; </w:t>
            </w:r>
            <w:r w:rsidRPr="006556FD">
              <w:t>temporarily conceal all other signs on the highway or part of a highway affected by the hazard that give notice of a speed limit that would permit a person to ope</w:t>
            </w:r>
            <w:r w:rsidRPr="006556FD">
              <w:t>rate a motor vehicle at a higher rate of speed; and</w:t>
            </w:r>
            <w:r>
              <w:t xml:space="preserve"> </w:t>
            </w:r>
            <w:r w:rsidRPr="006556FD">
              <w:t xml:space="preserve">remove all </w:t>
            </w:r>
            <w:r>
              <w:t xml:space="preserve">such </w:t>
            </w:r>
            <w:r w:rsidRPr="006556FD">
              <w:t>tempor</w:t>
            </w:r>
            <w:r>
              <w:t xml:space="preserve">ary speed limit signs and </w:t>
            </w:r>
            <w:r w:rsidRPr="006556FD">
              <w:t xml:space="preserve">concealments </w:t>
            </w:r>
            <w:r>
              <w:t>when</w:t>
            </w:r>
            <w:r>
              <w:t xml:space="preserve"> </w:t>
            </w:r>
            <w:r w:rsidRPr="006556FD">
              <w:t>the district engineer finds that there is no longer a hazard and all equipment is removed from the hazard site or</w:t>
            </w:r>
            <w:r>
              <w:t xml:space="preserve"> </w:t>
            </w:r>
            <w:r w:rsidRPr="006556FD">
              <w:t>the temporary speed limi</w:t>
            </w:r>
            <w:r w:rsidRPr="006556FD">
              <w:t>t expires</w:t>
            </w:r>
            <w:r>
              <w:t>.</w:t>
            </w:r>
            <w:r>
              <w:t xml:space="preserve"> The bill establishes that a temporary </w:t>
            </w:r>
            <w:r w:rsidRPr="005C6868">
              <w:t>speed limit established under</w:t>
            </w:r>
            <w:r>
              <w:t xml:space="preserve"> the bill's provisions </w:t>
            </w:r>
            <w:r w:rsidRPr="005C6868">
              <w:t>is effective when the district engineer</w:t>
            </w:r>
            <w:r>
              <w:t xml:space="preserve"> </w:t>
            </w:r>
            <w:r w:rsidRPr="005C6868">
              <w:t>places temporary speed limit signs and conceals other signs that would permit a person to operate a motor vehicle a</w:t>
            </w:r>
            <w:r w:rsidRPr="005C6868">
              <w:t>t a higher rate of speed.</w:t>
            </w:r>
            <w:r>
              <w:t xml:space="preserve"> The bill establishes that a </w:t>
            </w:r>
            <w:r w:rsidRPr="00853E50">
              <w:t>temporary speed limit established under</w:t>
            </w:r>
            <w:r>
              <w:t xml:space="preserve"> the bill's provisions </w:t>
            </w:r>
            <w:r w:rsidRPr="00853E50">
              <w:t>is effective until the earlier of</w:t>
            </w:r>
            <w:r>
              <w:t xml:space="preserve"> </w:t>
            </w:r>
            <w:r w:rsidRPr="00853E50">
              <w:t>the 30th day after the date the limit becomes effective or</w:t>
            </w:r>
            <w:r>
              <w:t xml:space="preserve"> </w:t>
            </w:r>
            <w:r w:rsidRPr="00853E50">
              <w:t>the next meeting of the Texas Transportation Co</w:t>
            </w:r>
            <w:r w:rsidRPr="00853E50">
              <w:t>mmission.</w:t>
            </w:r>
          </w:p>
          <w:p w:rsidR="008423E4" w:rsidRDefault="00EA3326" w:rsidP="00B92CB7">
            <w:pPr>
              <w:rPr>
                <w:b/>
              </w:rPr>
            </w:pPr>
          </w:p>
          <w:p w:rsidR="005C6868" w:rsidRPr="00835628" w:rsidRDefault="00EA3326" w:rsidP="00B92CB7">
            <w:pPr>
              <w:rPr>
                <w:b/>
              </w:rPr>
            </w:pPr>
          </w:p>
        </w:tc>
      </w:tr>
      <w:tr w:rsidR="00FE18C1" w:rsidTr="00345119">
        <w:tc>
          <w:tcPr>
            <w:tcW w:w="9576" w:type="dxa"/>
          </w:tcPr>
          <w:p w:rsidR="008423E4" w:rsidRPr="00A8133F" w:rsidRDefault="00EA3326" w:rsidP="00B92CB7">
            <w:pPr>
              <w:rPr>
                <w:b/>
              </w:rPr>
            </w:pPr>
            <w:r w:rsidRPr="009C1E9A">
              <w:rPr>
                <w:b/>
                <w:u w:val="single"/>
              </w:rPr>
              <w:lastRenderedPageBreak/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EA3326" w:rsidP="00B92CB7"/>
          <w:p w:rsidR="008423E4" w:rsidRPr="003624F2" w:rsidRDefault="00EA3326" w:rsidP="00B92C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EA3326" w:rsidP="00B92CB7">
            <w:pPr>
              <w:rPr>
                <w:b/>
              </w:rPr>
            </w:pPr>
          </w:p>
        </w:tc>
      </w:tr>
    </w:tbl>
    <w:p w:rsidR="008423E4" w:rsidRPr="00BE0E75" w:rsidRDefault="00EA3326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EA3326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3326">
      <w:r>
        <w:separator/>
      </w:r>
    </w:p>
  </w:endnote>
  <w:endnote w:type="continuationSeparator" w:id="0">
    <w:p w:rsidR="00000000" w:rsidRDefault="00EA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E18C1" w:rsidTr="009C1E9A">
      <w:trPr>
        <w:cantSplit/>
      </w:trPr>
      <w:tc>
        <w:tcPr>
          <w:tcW w:w="0" w:type="pct"/>
        </w:tcPr>
        <w:p w:rsidR="00137D90" w:rsidRDefault="00EA332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EA332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EA332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EA332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EA332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E18C1" w:rsidTr="009C1E9A">
      <w:trPr>
        <w:cantSplit/>
      </w:trPr>
      <w:tc>
        <w:tcPr>
          <w:tcW w:w="0" w:type="pct"/>
        </w:tcPr>
        <w:p w:rsidR="00EC379B" w:rsidRDefault="00EA332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EA332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30526</w:t>
          </w:r>
        </w:p>
      </w:tc>
      <w:tc>
        <w:tcPr>
          <w:tcW w:w="2453" w:type="pct"/>
        </w:tcPr>
        <w:p w:rsidR="00EC379B" w:rsidRDefault="00EA332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17.132.198</w:t>
          </w:r>
          <w:r>
            <w:fldChar w:fldCharType="end"/>
          </w:r>
        </w:p>
      </w:tc>
    </w:tr>
    <w:tr w:rsidR="00FE18C1" w:rsidTr="009C1E9A">
      <w:trPr>
        <w:cantSplit/>
      </w:trPr>
      <w:tc>
        <w:tcPr>
          <w:tcW w:w="0" w:type="pct"/>
        </w:tcPr>
        <w:p w:rsidR="00EC379B" w:rsidRDefault="00EA332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EA332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EA3326" w:rsidP="006D504F">
          <w:pPr>
            <w:pStyle w:val="Footer"/>
            <w:rPr>
              <w:rStyle w:val="PageNumber"/>
            </w:rPr>
          </w:pPr>
        </w:p>
        <w:p w:rsidR="00EC379B" w:rsidRDefault="00EA332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E18C1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EA332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EA3326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EA3326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3326">
      <w:r>
        <w:separator/>
      </w:r>
    </w:p>
  </w:footnote>
  <w:footnote w:type="continuationSeparator" w:id="0">
    <w:p w:rsidR="00000000" w:rsidRDefault="00EA3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C1"/>
    <w:rsid w:val="00EA3326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F226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26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2620"/>
  </w:style>
  <w:style w:type="paragraph" w:styleId="CommentSubject">
    <w:name w:val="annotation subject"/>
    <w:basedOn w:val="CommentText"/>
    <w:next w:val="CommentText"/>
    <w:link w:val="CommentSubjectChar"/>
    <w:rsid w:val="00F22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2620"/>
    <w:rPr>
      <w:b/>
      <w:bCs/>
    </w:rPr>
  </w:style>
  <w:style w:type="character" w:styleId="Hyperlink">
    <w:name w:val="Hyperlink"/>
    <w:basedOn w:val="DefaultParagraphFont"/>
    <w:rsid w:val="00F226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F226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26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2620"/>
  </w:style>
  <w:style w:type="paragraph" w:styleId="CommentSubject">
    <w:name w:val="annotation subject"/>
    <w:basedOn w:val="CommentText"/>
    <w:next w:val="CommentText"/>
    <w:link w:val="CommentSubjectChar"/>
    <w:rsid w:val="00F22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2620"/>
    <w:rPr>
      <w:b/>
      <w:bCs/>
    </w:rPr>
  </w:style>
  <w:style w:type="character" w:styleId="Hyperlink">
    <w:name w:val="Hyperlink"/>
    <w:basedOn w:val="DefaultParagraphFont"/>
    <w:rsid w:val="00F22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2577</Characters>
  <Application>Microsoft Office Word</Application>
  <DocSecurity>4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SB01327 (Committee Report (Unamended))</vt:lpstr>
    </vt:vector>
  </TitlesOfParts>
  <Company>State of Texas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30526</dc:subject>
  <dc:creator>State of Texas</dc:creator>
  <dc:description>SB 1327 by Seliger-(H)Transportation</dc:description>
  <cp:lastModifiedBy>Brianna Weis</cp:lastModifiedBy>
  <cp:revision>2</cp:revision>
  <cp:lastPrinted>2017-05-12T16:36:00Z</cp:lastPrinted>
  <dcterms:created xsi:type="dcterms:W3CDTF">2017-05-15T20:58:00Z</dcterms:created>
  <dcterms:modified xsi:type="dcterms:W3CDTF">2017-05-15T20:58:00Z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17.132.198</vt:lpwstr>
  </property>
</Properties>
</file>