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1D04" w:rsidTr="00345119">
        <w:tc>
          <w:tcPr>
            <w:tcW w:w="9576" w:type="dxa"/>
            <w:noWrap/>
          </w:tcPr>
          <w:p w:rsidR="008423E4" w:rsidRPr="0022177D" w:rsidRDefault="004B15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15CF" w:rsidP="008423E4">
      <w:pPr>
        <w:jc w:val="center"/>
      </w:pPr>
    </w:p>
    <w:p w:rsidR="008423E4" w:rsidRPr="00B31F0E" w:rsidRDefault="004B15CF" w:rsidP="008423E4"/>
    <w:p w:rsidR="008423E4" w:rsidRPr="00742794" w:rsidRDefault="004B15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1D04" w:rsidTr="00345119">
        <w:tc>
          <w:tcPr>
            <w:tcW w:w="9576" w:type="dxa"/>
          </w:tcPr>
          <w:p w:rsidR="008423E4" w:rsidRPr="00861995" w:rsidRDefault="004B15CF" w:rsidP="00345119">
            <w:pPr>
              <w:jc w:val="right"/>
            </w:pPr>
            <w:r>
              <w:t>S.B. 1365</w:t>
            </w:r>
          </w:p>
        </w:tc>
      </w:tr>
      <w:tr w:rsidR="003F1D04" w:rsidTr="00345119">
        <w:tc>
          <w:tcPr>
            <w:tcW w:w="9576" w:type="dxa"/>
          </w:tcPr>
          <w:p w:rsidR="008423E4" w:rsidRPr="00861995" w:rsidRDefault="004B15CF" w:rsidP="003B7A2B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3F1D04" w:rsidTr="00345119">
        <w:tc>
          <w:tcPr>
            <w:tcW w:w="9576" w:type="dxa"/>
          </w:tcPr>
          <w:p w:rsidR="008423E4" w:rsidRPr="00861995" w:rsidRDefault="004B15CF" w:rsidP="00345119">
            <w:pPr>
              <w:jc w:val="right"/>
            </w:pPr>
            <w:r>
              <w:t>Ways &amp; Means</w:t>
            </w:r>
          </w:p>
        </w:tc>
      </w:tr>
      <w:tr w:rsidR="003F1D04" w:rsidTr="00345119">
        <w:tc>
          <w:tcPr>
            <w:tcW w:w="9576" w:type="dxa"/>
          </w:tcPr>
          <w:p w:rsidR="008423E4" w:rsidRDefault="004B15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15CF" w:rsidP="008423E4">
      <w:pPr>
        <w:tabs>
          <w:tab w:val="right" w:pos="9360"/>
        </w:tabs>
      </w:pPr>
    </w:p>
    <w:p w:rsidR="008423E4" w:rsidRDefault="004B15CF" w:rsidP="008423E4"/>
    <w:p w:rsidR="008423E4" w:rsidRDefault="004B15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1D04" w:rsidTr="00345119">
        <w:tc>
          <w:tcPr>
            <w:tcW w:w="9576" w:type="dxa"/>
          </w:tcPr>
          <w:p w:rsidR="008423E4" w:rsidRPr="00A8133F" w:rsidRDefault="004B15CF" w:rsidP="00E21E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15CF" w:rsidP="00E21E2C"/>
          <w:p w:rsidR="003A5C01" w:rsidRDefault="004B15CF" w:rsidP="00E21E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suggest that certain cities, such</w:t>
            </w:r>
            <w:r>
              <w:t xml:space="preserve"> </w:t>
            </w:r>
            <w:r>
              <w:t xml:space="preserve">as </w:t>
            </w:r>
            <w:r>
              <w:t>Missouri City</w:t>
            </w:r>
            <w:r>
              <w:t>,</w:t>
            </w:r>
            <w:r>
              <w:t xml:space="preserve"> </w:t>
            </w:r>
            <w:r>
              <w:t xml:space="preserve">should be able </w:t>
            </w:r>
            <w:r>
              <w:t xml:space="preserve">to use </w:t>
            </w:r>
            <w:r>
              <w:t xml:space="preserve">municipal </w:t>
            </w:r>
            <w:r>
              <w:t>hotel occupancy tax</w:t>
            </w:r>
            <w:r>
              <w:t xml:space="preserve"> revenue</w:t>
            </w:r>
            <w:r>
              <w:t xml:space="preserve"> for expenses directly related to attracting sporting events to the city </w:t>
            </w:r>
            <w:r>
              <w:t>and</w:t>
            </w:r>
            <w:r>
              <w:t xml:space="preserve"> updat</w:t>
            </w:r>
            <w:r>
              <w:t>ing</w:t>
            </w:r>
            <w:r>
              <w:t xml:space="preserve"> old sport</w:t>
            </w:r>
            <w:r>
              <w:t>s</w:t>
            </w:r>
            <w:r>
              <w:t xml:space="preserve"> facilities.</w:t>
            </w:r>
            <w:r>
              <w:t xml:space="preserve"> </w:t>
            </w:r>
            <w:r w:rsidRPr="00317A91">
              <w:t>S.B. 1365</w:t>
            </w:r>
            <w:r>
              <w:t xml:space="preserve"> seeks to include those cities among the cities authorized to use the tax revenue for such purpose</w:t>
            </w:r>
            <w:r>
              <w:t>s</w:t>
            </w:r>
            <w:r>
              <w:t>.</w:t>
            </w:r>
          </w:p>
          <w:p w:rsidR="008423E4" w:rsidRPr="00E26B13" w:rsidRDefault="004B15CF" w:rsidP="00E21E2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F1D04" w:rsidTr="00345119">
        <w:tc>
          <w:tcPr>
            <w:tcW w:w="9576" w:type="dxa"/>
          </w:tcPr>
          <w:p w:rsidR="0017725B" w:rsidRDefault="004B15CF" w:rsidP="00E21E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15CF" w:rsidP="00E21E2C">
            <w:pPr>
              <w:rPr>
                <w:b/>
                <w:u w:val="single"/>
              </w:rPr>
            </w:pPr>
          </w:p>
          <w:p w:rsidR="00494638" w:rsidRPr="00494638" w:rsidRDefault="004B15CF" w:rsidP="00E21E2C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4B15CF" w:rsidP="00E21E2C">
            <w:pPr>
              <w:rPr>
                <w:b/>
                <w:u w:val="single"/>
              </w:rPr>
            </w:pPr>
          </w:p>
        </w:tc>
      </w:tr>
      <w:tr w:rsidR="003F1D04" w:rsidTr="00345119">
        <w:tc>
          <w:tcPr>
            <w:tcW w:w="9576" w:type="dxa"/>
          </w:tcPr>
          <w:p w:rsidR="008423E4" w:rsidRPr="00A8133F" w:rsidRDefault="004B15CF" w:rsidP="00E21E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15CF" w:rsidP="00E21E2C"/>
          <w:p w:rsidR="00494638" w:rsidRDefault="004B15CF" w:rsidP="00E21E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B15CF" w:rsidP="00E21E2C">
            <w:pPr>
              <w:rPr>
                <w:b/>
              </w:rPr>
            </w:pPr>
          </w:p>
        </w:tc>
      </w:tr>
      <w:tr w:rsidR="003F1D04" w:rsidTr="00345119">
        <w:tc>
          <w:tcPr>
            <w:tcW w:w="9576" w:type="dxa"/>
          </w:tcPr>
          <w:p w:rsidR="008423E4" w:rsidRPr="00A8133F" w:rsidRDefault="004B15CF" w:rsidP="00E21E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15CF" w:rsidP="00E21E2C"/>
          <w:p w:rsidR="008423E4" w:rsidRDefault="004B15CF" w:rsidP="00E21E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17A91">
              <w:t>S.B. 1365</w:t>
            </w:r>
            <w:r>
              <w:t xml:space="preserve"> amends </w:t>
            </w:r>
            <w:r>
              <w:t>the</w:t>
            </w:r>
            <w:r w:rsidRPr="00E431A3">
              <w:t xml:space="preserve"> Tax Code</w:t>
            </w:r>
            <w:r>
              <w:t xml:space="preserve"> </w:t>
            </w:r>
            <w:r>
              <w:t xml:space="preserve">to include </w:t>
            </w:r>
            <w:r>
              <w:t>a</w:t>
            </w:r>
            <w:r w:rsidRPr="00E431A3">
              <w:t xml:space="preserve"> municipality </w:t>
            </w:r>
            <w:r>
              <w:t>with</w:t>
            </w:r>
            <w:r w:rsidRPr="00E431A3">
              <w:t xml:space="preserve"> </w:t>
            </w:r>
            <w:r w:rsidRPr="00E431A3">
              <w:t xml:space="preserve">a population of more than 67,000 </w:t>
            </w:r>
            <w:r>
              <w:t>that is</w:t>
            </w:r>
            <w:r w:rsidRPr="00E431A3">
              <w:t xml:space="preserve"> located in two counties with 90 percent of the municipality's territory located in a county with a population of at least 580,000 and the remaining territory located in a county with a population </w:t>
            </w:r>
            <w:r w:rsidRPr="00E431A3">
              <w:t>of at least four million</w:t>
            </w:r>
            <w:r>
              <w:t xml:space="preserve"> </w:t>
            </w:r>
            <w:r>
              <w:t>among those that may</w:t>
            </w:r>
            <w:r w:rsidRPr="0009248C">
              <w:t xml:space="preserve"> </w:t>
            </w:r>
            <w:r>
              <w:t xml:space="preserve">use </w:t>
            </w:r>
            <w:r w:rsidRPr="0009248C">
              <w:t>municipal hotel occupancy tax</w:t>
            </w:r>
            <w:r>
              <w:t xml:space="preserve"> </w:t>
            </w:r>
            <w:r>
              <w:t>revenue on</w:t>
            </w:r>
            <w:r w:rsidRPr="00E431A3">
              <w:t xml:space="preserve"> expenses directly related to a sporting event in which the majority of participants are tourists who substantially increase economic activity at hotels and motels wi</w:t>
            </w:r>
            <w:r w:rsidRPr="00E431A3">
              <w:t>thin the municipality or its vicinity</w:t>
            </w:r>
            <w:r>
              <w:t xml:space="preserve"> and on </w:t>
            </w:r>
            <w:r w:rsidRPr="00494638">
              <w:t>the promotion of tourism by the enhancement and upgrading of existing sports facilities or fields, including facilities or fields for baseball, softball, soccer, flag football, and rodeos</w:t>
            </w:r>
            <w:r>
              <w:t>, provided the municipal</w:t>
            </w:r>
            <w:r>
              <w:t>ity owns the facilities or fields</w:t>
            </w:r>
            <w:r>
              <w:t xml:space="preserve"> and the facilities or fields have been used </w:t>
            </w:r>
            <w:r>
              <w:t xml:space="preserve">in the preceding calendar year a combined total of more than 10 times </w:t>
            </w:r>
            <w:r>
              <w:t>for certain tournaments</w:t>
            </w:r>
            <w:r>
              <w:t xml:space="preserve">. </w:t>
            </w:r>
          </w:p>
          <w:p w:rsidR="008423E4" w:rsidRPr="00835628" w:rsidRDefault="004B15CF" w:rsidP="00E21E2C">
            <w:pPr>
              <w:rPr>
                <w:b/>
              </w:rPr>
            </w:pPr>
          </w:p>
        </w:tc>
      </w:tr>
      <w:tr w:rsidR="003F1D04" w:rsidTr="00345119">
        <w:tc>
          <w:tcPr>
            <w:tcW w:w="9576" w:type="dxa"/>
          </w:tcPr>
          <w:p w:rsidR="008423E4" w:rsidRPr="00A8133F" w:rsidRDefault="004B15CF" w:rsidP="00E21E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15CF" w:rsidP="00E21E2C"/>
          <w:p w:rsidR="008423E4" w:rsidRPr="003624F2" w:rsidRDefault="004B15CF" w:rsidP="00E21E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2017.</w:t>
            </w:r>
          </w:p>
          <w:p w:rsidR="008423E4" w:rsidRPr="00233FDB" w:rsidRDefault="004B15CF" w:rsidP="00E21E2C">
            <w:pPr>
              <w:rPr>
                <w:b/>
              </w:rPr>
            </w:pPr>
          </w:p>
        </w:tc>
      </w:tr>
    </w:tbl>
    <w:p w:rsidR="008423E4" w:rsidRPr="00BE0E75" w:rsidRDefault="004B15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15C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5CF">
      <w:r>
        <w:separator/>
      </w:r>
    </w:p>
  </w:endnote>
  <w:endnote w:type="continuationSeparator" w:id="0">
    <w:p w:rsidR="00000000" w:rsidRDefault="004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83" w:rsidRDefault="004B1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1D04" w:rsidTr="009C1E9A">
      <w:trPr>
        <w:cantSplit/>
      </w:trPr>
      <w:tc>
        <w:tcPr>
          <w:tcW w:w="0" w:type="pct"/>
        </w:tcPr>
        <w:p w:rsidR="00137D90" w:rsidRDefault="004B15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15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15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15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1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1D04" w:rsidTr="009C1E9A">
      <w:trPr>
        <w:cantSplit/>
      </w:trPr>
      <w:tc>
        <w:tcPr>
          <w:tcW w:w="0" w:type="pct"/>
        </w:tcPr>
        <w:p w:rsidR="00EC379B" w:rsidRDefault="004B15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15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28426</w:t>
          </w:r>
        </w:p>
      </w:tc>
      <w:tc>
        <w:tcPr>
          <w:tcW w:w="2453" w:type="pct"/>
        </w:tcPr>
        <w:p w:rsidR="00EC379B" w:rsidRDefault="004B1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17.124.726</w:t>
          </w:r>
          <w:r>
            <w:fldChar w:fldCharType="end"/>
          </w:r>
        </w:p>
      </w:tc>
    </w:tr>
    <w:tr w:rsidR="003F1D04" w:rsidTr="009C1E9A">
      <w:trPr>
        <w:cantSplit/>
      </w:trPr>
      <w:tc>
        <w:tcPr>
          <w:tcW w:w="0" w:type="pct"/>
        </w:tcPr>
        <w:p w:rsidR="00EC379B" w:rsidRDefault="004B15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15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15CF" w:rsidP="006D504F">
          <w:pPr>
            <w:pStyle w:val="Footer"/>
            <w:rPr>
              <w:rStyle w:val="PageNumber"/>
            </w:rPr>
          </w:pPr>
        </w:p>
        <w:p w:rsidR="00EC379B" w:rsidRDefault="004B15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1D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15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15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15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83" w:rsidRDefault="004B1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5CF">
      <w:r>
        <w:separator/>
      </w:r>
    </w:p>
  </w:footnote>
  <w:footnote w:type="continuationSeparator" w:id="0">
    <w:p w:rsidR="00000000" w:rsidRDefault="004B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83" w:rsidRDefault="004B1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83" w:rsidRDefault="004B1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83" w:rsidRDefault="004B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04"/>
    <w:rsid w:val="003F1D04"/>
    <w:rsid w:val="004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638"/>
  </w:style>
  <w:style w:type="paragraph" w:styleId="CommentSubject">
    <w:name w:val="annotation subject"/>
    <w:basedOn w:val="CommentText"/>
    <w:next w:val="CommentText"/>
    <w:link w:val="CommentSubjectChar"/>
    <w:rsid w:val="0049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638"/>
    <w:rPr>
      <w:b/>
      <w:bCs/>
    </w:rPr>
  </w:style>
  <w:style w:type="paragraph" w:styleId="Revision">
    <w:name w:val="Revision"/>
    <w:hidden/>
    <w:uiPriority w:val="99"/>
    <w:semiHidden/>
    <w:rsid w:val="00560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638"/>
  </w:style>
  <w:style w:type="paragraph" w:styleId="CommentSubject">
    <w:name w:val="annotation subject"/>
    <w:basedOn w:val="CommentText"/>
    <w:next w:val="CommentText"/>
    <w:link w:val="CommentSubjectChar"/>
    <w:rsid w:val="0049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638"/>
    <w:rPr>
      <w:b/>
      <w:bCs/>
    </w:rPr>
  </w:style>
  <w:style w:type="paragraph" w:styleId="Revision">
    <w:name w:val="Revision"/>
    <w:hidden/>
    <w:uiPriority w:val="99"/>
    <w:semiHidden/>
    <w:rsid w:val="00560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1701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SB01365 (Committee Report (Unamended))</vt:lpstr>
    </vt:vector>
  </TitlesOfParts>
  <Company>State of Texas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28426</dc:subject>
  <dc:creator>State of Texas</dc:creator>
  <dc:description>SB 1365 by Miles-(H)Ways &amp; Means</dc:description>
  <cp:lastModifiedBy>Molly Hoffman-Bricker</cp:lastModifiedBy>
  <cp:revision>2</cp:revision>
  <cp:lastPrinted>2017-05-05T20:04:00Z</cp:lastPrinted>
  <dcterms:created xsi:type="dcterms:W3CDTF">2017-05-08T22:01:00Z</dcterms:created>
  <dcterms:modified xsi:type="dcterms:W3CDTF">2017-05-08T22:01:00Z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17.124.726</vt:lpwstr>
  </property>
</Properties>
</file>