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E3" w:rsidRDefault="007943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61A0145D304496AB93A84EAB6D13C8"/>
          </w:placeholder>
        </w:sdtPr>
        <w:sdtContent>
          <w:r w:rsidRPr="005C2A78">
            <w:rPr>
              <w:rFonts w:cs="Times New Roman"/>
              <w:b/>
              <w:szCs w:val="24"/>
              <w:u w:val="single"/>
            </w:rPr>
            <w:t>BILL ANALYSIS</w:t>
          </w:r>
        </w:sdtContent>
      </w:sdt>
    </w:p>
    <w:p w:rsidR="007943E3" w:rsidRPr="00585C31" w:rsidRDefault="007943E3" w:rsidP="000F1DF9">
      <w:pPr>
        <w:spacing w:after="0" w:line="240" w:lineRule="auto"/>
        <w:rPr>
          <w:rFonts w:cs="Times New Roman"/>
          <w:szCs w:val="24"/>
        </w:rPr>
      </w:pPr>
    </w:p>
    <w:p w:rsidR="007943E3" w:rsidRPr="00585C31" w:rsidRDefault="007943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43E3" w:rsidTr="000F1DF9">
        <w:tc>
          <w:tcPr>
            <w:tcW w:w="2718" w:type="dxa"/>
          </w:tcPr>
          <w:p w:rsidR="007943E3" w:rsidRPr="005C2A78" w:rsidRDefault="007943E3" w:rsidP="006D756B">
            <w:pPr>
              <w:rPr>
                <w:rFonts w:cs="Times New Roman"/>
                <w:szCs w:val="24"/>
              </w:rPr>
            </w:pPr>
            <w:sdt>
              <w:sdtPr>
                <w:rPr>
                  <w:rFonts w:cs="Times New Roman"/>
                  <w:szCs w:val="24"/>
                </w:rPr>
                <w:alias w:val="Agency Title"/>
                <w:tag w:val="AgencyTitleContentControl"/>
                <w:id w:val="1920747753"/>
                <w:lock w:val="sdtContentLocked"/>
                <w:placeholder>
                  <w:docPart w:val="85E1804DDD3B48F49270441148BD5B14"/>
                </w:placeholder>
              </w:sdtPr>
              <w:sdtEndPr>
                <w:rPr>
                  <w:rFonts w:cstheme="minorBidi"/>
                  <w:szCs w:val="22"/>
                </w:rPr>
              </w:sdtEndPr>
              <w:sdtContent>
                <w:r>
                  <w:rPr>
                    <w:rFonts w:cs="Times New Roman"/>
                    <w:szCs w:val="24"/>
                  </w:rPr>
                  <w:t>Senate Research Center</w:t>
                </w:r>
              </w:sdtContent>
            </w:sdt>
          </w:p>
        </w:tc>
        <w:tc>
          <w:tcPr>
            <w:tcW w:w="6858" w:type="dxa"/>
          </w:tcPr>
          <w:p w:rsidR="007943E3" w:rsidRPr="00FF6471" w:rsidRDefault="007943E3" w:rsidP="000F1DF9">
            <w:pPr>
              <w:jc w:val="right"/>
              <w:rPr>
                <w:rFonts w:cs="Times New Roman"/>
                <w:szCs w:val="24"/>
              </w:rPr>
            </w:pPr>
            <w:sdt>
              <w:sdtPr>
                <w:rPr>
                  <w:rFonts w:cs="Times New Roman"/>
                  <w:szCs w:val="24"/>
                </w:rPr>
                <w:alias w:val="Bill Number"/>
                <w:tag w:val="BillNumberOne"/>
                <w:id w:val="-410784069"/>
                <w:lock w:val="sdtContentLocked"/>
                <w:placeholder>
                  <w:docPart w:val="C5210B4E1AA641D8AC17D4A90672A00D"/>
                </w:placeholder>
              </w:sdtPr>
              <w:sdtContent>
                <w:r>
                  <w:rPr>
                    <w:rFonts w:cs="Times New Roman"/>
                    <w:szCs w:val="24"/>
                  </w:rPr>
                  <w:t>S.B. 1390</w:t>
                </w:r>
              </w:sdtContent>
            </w:sdt>
          </w:p>
        </w:tc>
      </w:tr>
      <w:tr w:rsidR="007943E3" w:rsidTr="000F1DF9">
        <w:sdt>
          <w:sdtPr>
            <w:rPr>
              <w:rFonts w:cs="Times New Roman"/>
              <w:szCs w:val="24"/>
            </w:rPr>
            <w:alias w:val="TLCNumber"/>
            <w:tag w:val="TLCNumber"/>
            <w:id w:val="-542600604"/>
            <w:lock w:val="sdtLocked"/>
            <w:placeholder>
              <w:docPart w:val="2656DF9E036A40E59A81ED0973EE9966"/>
            </w:placeholder>
            <w:showingPlcHdr/>
          </w:sdtPr>
          <w:sdtContent>
            <w:tc>
              <w:tcPr>
                <w:tcW w:w="2718" w:type="dxa"/>
              </w:tcPr>
              <w:p w:rsidR="007943E3" w:rsidRPr="000F1DF9" w:rsidRDefault="007943E3" w:rsidP="00424290">
                <w:pPr>
                  <w:rPr>
                    <w:rFonts w:cs="Times New Roman"/>
                    <w:szCs w:val="24"/>
                  </w:rPr>
                </w:pPr>
              </w:p>
            </w:tc>
          </w:sdtContent>
        </w:sdt>
        <w:tc>
          <w:tcPr>
            <w:tcW w:w="6858" w:type="dxa"/>
          </w:tcPr>
          <w:p w:rsidR="007943E3" w:rsidRPr="005C2A78" w:rsidRDefault="007943E3" w:rsidP="006D756B">
            <w:pPr>
              <w:jc w:val="right"/>
              <w:rPr>
                <w:rFonts w:cs="Times New Roman"/>
                <w:szCs w:val="24"/>
              </w:rPr>
            </w:pPr>
            <w:sdt>
              <w:sdtPr>
                <w:rPr>
                  <w:rFonts w:cs="Times New Roman"/>
                  <w:szCs w:val="24"/>
                </w:rPr>
                <w:alias w:val="Author Label"/>
                <w:tag w:val="By"/>
                <w:id w:val="72399597"/>
                <w:lock w:val="sdtLocked"/>
                <w:placeholder>
                  <w:docPart w:val="7DE1AD285E534D79927A06298B50B4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A70EE050E048FB93B64D05362395B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E7606687428F4A8EBD91A4B4F47D4E29"/>
                </w:placeholder>
                <w:showingPlcHdr/>
              </w:sdtPr>
              <w:sdtContent/>
            </w:sdt>
          </w:p>
        </w:tc>
      </w:tr>
      <w:tr w:rsidR="007943E3" w:rsidTr="000F1DF9">
        <w:tc>
          <w:tcPr>
            <w:tcW w:w="2718" w:type="dxa"/>
          </w:tcPr>
          <w:p w:rsidR="007943E3" w:rsidRPr="00BC7495" w:rsidRDefault="007943E3" w:rsidP="000F1DF9">
            <w:pPr>
              <w:rPr>
                <w:rFonts w:cs="Times New Roman"/>
                <w:szCs w:val="24"/>
              </w:rPr>
            </w:pPr>
          </w:p>
        </w:tc>
        <w:sdt>
          <w:sdtPr>
            <w:rPr>
              <w:rFonts w:cs="Times New Roman"/>
              <w:szCs w:val="24"/>
            </w:rPr>
            <w:alias w:val="Committee"/>
            <w:tag w:val="Committee"/>
            <w:id w:val="1914272295"/>
            <w:lock w:val="sdtContentLocked"/>
            <w:placeholder>
              <w:docPart w:val="728FF1C4F6A7441184DEED9D89072783"/>
            </w:placeholder>
          </w:sdtPr>
          <w:sdtContent>
            <w:tc>
              <w:tcPr>
                <w:tcW w:w="6858" w:type="dxa"/>
              </w:tcPr>
              <w:p w:rsidR="007943E3" w:rsidRPr="00FF6471" w:rsidRDefault="007943E3" w:rsidP="000F1DF9">
                <w:pPr>
                  <w:jc w:val="right"/>
                  <w:rPr>
                    <w:rFonts w:cs="Times New Roman"/>
                    <w:szCs w:val="24"/>
                  </w:rPr>
                </w:pPr>
                <w:r>
                  <w:rPr>
                    <w:rFonts w:cs="Times New Roman"/>
                    <w:szCs w:val="24"/>
                  </w:rPr>
                  <w:t>Finance</w:t>
                </w:r>
              </w:p>
            </w:tc>
          </w:sdtContent>
        </w:sdt>
      </w:tr>
      <w:tr w:rsidR="007943E3" w:rsidTr="000F1DF9">
        <w:tc>
          <w:tcPr>
            <w:tcW w:w="2718" w:type="dxa"/>
          </w:tcPr>
          <w:p w:rsidR="007943E3" w:rsidRPr="00BC7495" w:rsidRDefault="007943E3" w:rsidP="000F1DF9">
            <w:pPr>
              <w:rPr>
                <w:rFonts w:cs="Times New Roman"/>
                <w:szCs w:val="24"/>
              </w:rPr>
            </w:pPr>
          </w:p>
        </w:tc>
        <w:sdt>
          <w:sdtPr>
            <w:rPr>
              <w:rFonts w:cs="Times New Roman"/>
              <w:szCs w:val="24"/>
            </w:rPr>
            <w:alias w:val="Date"/>
            <w:tag w:val="DateContentControl"/>
            <w:id w:val="1178081906"/>
            <w:lock w:val="sdtLocked"/>
            <w:placeholder>
              <w:docPart w:val="6802DAC613404CF285DE20647E5FACBA"/>
            </w:placeholder>
            <w:date w:fullDate="2017-06-15T00:00:00Z">
              <w:dateFormat w:val="M/d/yyyy"/>
              <w:lid w:val="en-US"/>
              <w:storeMappedDataAs w:val="dateTime"/>
              <w:calendar w:val="gregorian"/>
            </w:date>
          </w:sdtPr>
          <w:sdtContent>
            <w:tc>
              <w:tcPr>
                <w:tcW w:w="6858" w:type="dxa"/>
              </w:tcPr>
              <w:p w:rsidR="007943E3" w:rsidRPr="00FF6471" w:rsidRDefault="007943E3" w:rsidP="000F1DF9">
                <w:pPr>
                  <w:jc w:val="right"/>
                  <w:rPr>
                    <w:rFonts w:cs="Times New Roman"/>
                    <w:szCs w:val="24"/>
                  </w:rPr>
                </w:pPr>
                <w:r>
                  <w:rPr>
                    <w:rFonts w:cs="Times New Roman"/>
                    <w:szCs w:val="24"/>
                  </w:rPr>
                  <w:t>6/15/2017</w:t>
                </w:r>
              </w:p>
            </w:tc>
          </w:sdtContent>
        </w:sdt>
      </w:tr>
      <w:tr w:rsidR="007943E3" w:rsidTr="000F1DF9">
        <w:tc>
          <w:tcPr>
            <w:tcW w:w="2718" w:type="dxa"/>
          </w:tcPr>
          <w:p w:rsidR="007943E3" w:rsidRPr="00BC7495" w:rsidRDefault="007943E3" w:rsidP="000F1DF9">
            <w:pPr>
              <w:rPr>
                <w:rFonts w:cs="Times New Roman"/>
                <w:szCs w:val="24"/>
              </w:rPr>
            </w:pPr>
          </w:p>
        </w:tc>
        <w:sdt>
          <w:sdtPr>
            <w:rPr>
              <w:rFonts w:cs="Times New Roman"/>
              <w:szCs w:val="24"/>
            </w:rPr>
            <w:alias w:val="BA Version"/>
            <w:tag w:val="BAVersion"/>
            <w:id w:val="-1685590809"/>
            <w:lock w:val="sdtContentLocked"/>
            <w:placeholder>
              <w:docPart w:val="02A6219BA15E49BF895C36AB0BAF64D3"/>
            </w:placeholder>
          </w:sdtPr>
          <w:sdtContent>
            <w:tc>
              <w:tcPr>
                <w:tcW w:w="6858" w:type="dxa"/>
              </w:tcPr>
              <w:p w:rsidR="007943E3" w:rsidRPr="00FF6471" w:rsidRDefault="007943E3" w:rsidP="000F1DF9">
                <w:pPr>
                  <w:jc w:val="right"/>
                  <w:rPr>
                    <w:rFonts w:cs="Times New Roman"/>
                    <w:szCs w:val="24"/>
                  </w:rPr>
                </w:pPr>
                <w:r>
                  <w:rPr>
                    <w:rFonts w:cs="Times New Roman"/>
                    <w:szCs w:val="24"/>
                  </w:rPr>
                  <w:t>Enrolled</w:t>
                </w:r>
              </w:p>
            </w:tc>
          </w:sdtContent>
        </w:sdt>
      </w:tr>
    </w:tbl>
    <w:p w:rsidR="007943E3" w:rsidRPr="00FF6471" w:rsidRDefault="007943E3" w:rsidP="000F1DF9">
      <w:pPr>
        <w:spacing w:after="0" w:line="240" w:lineRule="auto"/>
        <w:rPr>
          <w:rFonts w:cs="Times New Roman"/>
          <w:szCs w:val="24"/>
        </w:rPr>
      </w:pPr>
    </w:p>
    <w:p w:rsidR="007943E3" w:rsidRPr="00FF6471" w:rsidRDefault="007943E3" w:rsidP="000F1DF9">
      <w:pPr>
        <w:spacing w:after="0" w:line="240" w:lineRule="auto"/>
        <w:rPr>
          <w:rFonts w:cs="Times New Roman"/>
          <w:szCs w:val="24"/>
        </w:rPr>
      </w:pPr>
    </w:p>
    <w:p w:rsidR="007943E3" w:rsidRPr="00FF6471" w:rsidRDefault="007943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25861C0C424E25907CE6040560BAEB"/>
        </w:placeholder>
      </w:sdtPr>
      <w:sdtContent>
        <w:p w:rsidR="007943E3" w:rsidRDefault="007943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AF467DC4674BED9F6C86DF215B11F6"/>
        </w:placeholder>
      </w:sdtPr>
      <w:sdtContent>
        <w:p w:rsidR="007943E3" w:rsidRDefault="007943E3" w:rsidP="00854D3A">
          <w:pPr>
            <w:pStyle w:val="NormalWeb"/>
            <w:spacing w:before="0" w:beforeAutospacing="0" w:after="0" w:afterAutospacing="0"/>
            <w:jc w:val="both"/>
            <w:divId w:val="1578788801"/>
            <w:rPr>
              <w:rFonts w:eastAsia="Times New Roman" w:cstheme="minorBidi"/>
              <w:bCs/>
              <w:szCs w:val="22"/>
            </w:rPr>
          </w:pPr>
        </w:p>
        <w:p w:rsidR="007943E3" w:rsidRDefault="007943E3" w:rsidP="00854D3A">
          <w:pPr>
            <w:pStyle w:val="NormalWeb"/>
            <w:spacing w:before="0" w:beforeAutospacing="0" w:after="0" w:afterAutospacing="0"/>
            <w:jc w:val="both"/>
            <w:divId w:val="1578788801"/>
          </w:pPr>
          <w:r w:rsidRPr="00424290">
            <w:t>The Office of the Comptroller of Public Accounts (comptroller's office) has identified several issues governing the sale of and reporting requirements for tobacco products and cigarettes. These concerns are an administrative burden to taxpayers and the comptroller's office. S.B. 1390 provides clarity to taxpayers and will improve efficiency for the comptroller.</w:t>
          </w:r>
        </w:p>
        <w:p w:rsidR="007943E3" w:rsidRPr="00424290" w:rsidRDefault="007943E3" w:rsidP="00854D3A">
          <w:pPr>
            <w:pStyle w:val="NormalWeb"/>
            <w:spacing w:before="0" w:beforeAutospacing="0" w:after="0" w:afterAutospacing="0"/>
            <w:jc w:val="both"/>
            <w:divId w:val="1578788801"/>
          </w:pPr>
        </w:p>
        <w:p w:rsidR="007943E3" w:rsidRDefault="007943E3" w:rsidP="00854D3A">
          <w:pPr>
            <w:pStyle w:val="NormalWeb"/>
            <w:spacing w:before="0" w:beforeAutospacing="0" w:after="0" w:afterAutospacing="0"/>
            <w:jc w:val="both"/>
            <w:divId w:val="1578788801"/>
          </w:pPr>
          <w:r w:rsidRPr="00424290">
            <w:t>Specifically, S.B. 1390:</w:t>
          </w:r>
        </w:p>
        <w:p w:rsidR="007943E3" w:rsidRPr="00424290" w:rsidRDefault="007943E3" w:rsidP="00854D3A">
          <w:pPr>
            <w:pStyle w:val="NormalWeb"/>
            <w:spacing w:before="0" w:beforeAutospacing="0" w:after="0" w:afterAutospacing="0"/>
            <w:jc w:val="both"/>
            <w:divId w:val="1578788801"/>
          </w:pPr>
        </w:p>
        <w:p w:rsidR="007943E3" w:rsidRDefault="007943E3" w:rsidP="00854D3A">
          <w:pPr>
            <w:pStyle w:val="NormalWeb"/>
            <w:numPr>
              <w:ilvl w:val="0"/>
              <w:numId w:val="1"/>
            </w:numPr>
            <w:spacing w:before="0" w:beforeAutospacing="0" w:after="0" w:afterAutospacing="0"/>
            <w:jc w:val="both"/>
            <w:divId w:val="1578788801"/>
          </w:pPr>
          <w:r w:rsidRPr="00424290">
            <w:t xml:space="preserve">amends the effective date of the adjusted rate on cigarette and tobacco fees from January 1 to February 1. Information necessary to adjust the fee is not available until mid-January, making it impossible for the </w:t>
          </w:r>
          <w:r>
            <w:t>Texas comptroller of public accounts (</w:t>
          </w:r>
          <w:r w:rsidRPr="00424290">
            <w:t>comptroller</w:t>
          </w:r>
          <w:r>
            <w:t>)</w:t>
          </w:r>
          <w:r w:rsidRPr="00424290">
            <w:t xml:space="preserve"> to determine the appropriate fee by January 1. This change will ensure the comptroller can appropriately adjust the fee each year;</w:t>
          </w:r>
        </w:p>
        <w:p w:rsidR="007943E3" w:rsidRPr="00424290" w:rsidRDefault="007943E3" w:rsidP="00854D3A">
          <w:pPr>
            <w:pStyle w:val="NormalWeb"/>
            <w:spacing w:before="0" w:beforeAutospacing="0" w:after="0" w:afterAutospacing="0"/>
            <w:ind w:left="720"/>
            <w:jc w:val="both"/>
            <w:divId w:val="1578788801"/>
          </w:pPr>
        </w:p>
        <w:p w:rsidR="007943E3" w:rsidRDefault="007943E3" w:rsidP="00854D3A">
          <w:pPr>
            <w:pStyle w:val="NormalWeb"/>
            <w:numPr>
              <w:ilvl w:val="0"/>
              <w:numId w:val="1"/>
            </w:numPr>
            <w:spacing w:before="0" w:beforeAutospacing="0" w:after="0" w:afterAutospacing="0"/>
            <w:jc w:val="both"/>
            <w:divId w:val="1578788801"/>
          </w:pPr>
          <w:r w:rsidRPr="00424290">
            <w:t>clarifies that the three percent stamp allowanc</w:t>
          </w:r>
          <w:r>
            <w:t>e is available to all distributo</w:t>
          </w:r>
          <w:r w:rsidRPr="00424290">
            <w:t>rs, rega</w:t>
          </w:r>
          <w:r>
            <w:t>rdless of whether the distributo</w:t>
          </w:r>
          <w:r w:rsidRPr="00424290">
            <w:t>r is a member of the cigarette tax recovery trust fund, thereby codifying longstanding agency policy;</w:t>
          </w:r>
        </w:p>
        <w:p w:rsidR="007943E3" w:rsidRPr="00424290" w:rsidRDefault="007943E3" w:rsidP="00854D3A">
          <w:pPr>
            <w:pStyle w:val="NormalWeb"/>
            <w:spacing w:before="0" w:beforeAutospacing="0" w:after="0" w:afterAutospacing="0"/>
            <w:jc w:val="both"/>
            <w:divId w:val="1578788801"/>
          </w:pPr>
        </w:p>
        <w:p w:rsidR="007943E3" w:rsidRDefault="007943E3" w:rsidP="00854D3A">
          <w:pPr>
            <w:pStyle w:val="NormalWeb"/>
            <w:numPr>
              <w:ilvl w:val="0"/>
              <w:numId w:val="1"/>
            </w:numPr>
            <w:spacing w:before="0" w:beforeAutospacing="0" w:after="0" w:afterAutospacing="0"/>
            <w:jc w:val="both"/>
            <w:divId w:val="1578788801"/>
          </w:pPr>
          <w:r w:rsidRPr="00424290">
            <w:t>exempts cigarettes used solely for research purposes from taxation; and</w:t>
          </w:r>
        </w:p>
        <w:p w:rsidR="007943E3" w:rsidRPr="00424290" w:rsidRDefault="007943E3" w:rsidP="00854D3A">
          <w:pPr>
            <w:pStyle w:val="NormalWeb"/>
            <w:spacing w:before="0" w:beforeAutospacing="0" w:after="0" w:afterAutospacing="0"/>
            <w:jc w:val="both"/>
            <w:divId w:val="1578788801"/>
          </w:pPr>
        </w:p>
        <w:p w:rsidR="007943E3" w:rsidRPr="00424290" w:rsidRDefault="007943E3" w:rsidP="00854D3A">
          <w:pPr>
            <w:pStyle w:val="NormalWeb"/>
            <w:numPr>
              <w:ilvl w:val="0"/>
              <w:numId w:val="1"/>
            </w:numPr>
            <w:spacing w:before="0" w:beforeAutospacing="0" w:after="0" w:afterAutospacing="0"/>
            <w:jc w:val="both"/>
            <w:divId w:val="1578788801"/>
          </w:pPr>
          <w:r w:rsidRPr="00424290">
            <w:t>removes an administrative burden to taxpayers by aligning all due dates for cigarette and tobacco product distributors, so that all required reports are due on the 25th of each month.</w:t>
          </w:r>
        </w:p>
        <w:p w:rsidR="007943E3" w:rsidRPr="00D70925" w:rsidRDefault="007943E3" w:rsidP="00854D3A">
          <w:pPr>
            <w:spacing w:after="0" w:line="240" w:lineRule="auto"/>
            <w:jc w:val="both"/>
            <w:rPr>
              <w:rFonts w:eastAsia="Times New Roman" w:cs="Times New Roman"/>
              <w:bCs/>
              <w:szCs w:val="24"/>
            </w:rPr>
          </w:pPr>
        </w:p>
      </w:sdtContent>
    </w:sdt>
    <w:p w:rsidR="007943E3" w:rsidRDefault="007943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1390 </w:t>
      </w:r>
      <w:bookmarkStart w:id="1" w:name="AmendsCurrentLaw"/>
      <w:bookmarkEnd w:id="1"/>
      <w:r>
        <w:rPr>
          <w:rFonts w:cs="Times New Roman"/>
          <w:szCs w:val="24"/>
        </w:rPr>
        <w:t>amends current law relating to taxes and fees imposed on cigarettes and other tobacco products, including an exemption to the cigarette tax, related administrative matters, and the elements of certain related offenses.</w:t>
      </w:r>
    </w:p>
    <w:p w:rsidR="007943E3" w:rsidRPr="005215FD" w:rsidRDefault="007943E3" w:rsidP="000F1DF9">
      <w:pPr>
        <w:spacing w:after="0" w:line="240" w:lineRule="auto"/>
        <w:jc w:val="both"/>
        <w:rPr>
          <w:rFonts w:eastAsia="Times New Roman" w:cs="Times New Roman"/>
          <w:szCs w:val="24"/>
        </w:rPr>
      </w:pPr>
    </w:p>
    <w:p w:rsidR="007943E3" w:rsidRPr="005C2A78" w:rsidRDefault="007943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7538F8E5744DD2966B5F730464764C"/>
          </w:placeholder>
        </w:sdtPr>
        <w:sdtContent>
          <w:r>
            <w:rPr>
              <w:rFonts w:eastAsia="Times New Roman" w:cs="Times New Roman"/>
              <w:b/>
              <w:szCs w:val="24"/>
              <w:u w:val="single"/>
            </w:rPr>
            <w:t>RULEMAKING AUTHORITY</w:t>
          </w:r>
        </w:sdtContent>
      </w:sdt>
    </w:p>
    <w:p w:rsidR="007943E3" w:rsidRPr="006529C4" w:rsidRDefault="007943E3" w:rsidP="00774EC7">
      <w:pPr>
        <w:spacing w:after="0" w:line="240" w:lineRule="auto"/>
        <w:jc w:val="both"/>
        <w:rPr>
          <w:rFonts w:cs="Times New Roman"/>
          <w:szCs w:val="24"/>
        </w:rPr>
      </w:pPr>
    </w:p>
    <w:p w:rsidR="007943E3" w:rsidRPr="006529C4" w:rsidRDefault="007943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43E3" w:rsidRPr="006529C4" w:rsidRDefault="007943E3" w:rsidP="00774EC7">
      <w:pPr>
        <w:spacing w:after="0" w:line="240" w:lineRule="auto"/>
        <w:jc w:val="both"/>
        <w:rPr>
          <w:rFonts w:cs="Times New Roman"/>
          <w:szCs w:val="24"/>
        </w:rPr>
      </w:pPr>
    </w:p>
    <w:p w:rsidR="007943E3" w:rsidRPr="005C2A78" w:rsidRDefault="007943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3DB5C5063D4A07982023B4C1819858"/>
          </w:placeholder>
        </w:sdtPr>
        <w:sdtContent>
          <w:r>
            <w:rPr>
              <w:rFonts w:eastAsia="Times New Roman" w:cs="Times New Roman"/>
              <w:b/>
              <w:szCs w:val="24"/>
              <w:u w:val="single"/>
            </w:rPr>
            <w:t>SECTION BY SECTION ANALYSIS</w:t>
          </w:r>
        </w:sdtContent>
      </w:sdt>
    </w:p>
    <w:p w:rsidR="007943E3" w:rsidRPr="005C2A78" w:rsidRDefault="007943E3" w:rsidP="000F1DF9">
      <w:pPr>
        <w:spacing w:after="0" w:line="240" w:lineRule="auto"/>
        <w:jc w:val="both"/>
        <w:rPr>
          <w:rFonts w:eastAsia="Times New Roman" w:cs="Times New Roman"/>
          <w:szCs w:val="24"/>
        </w:rPr>
      </w:pPr>
    </w:p>
    <w:p w:rsidR="007943E3" w:rsidRDefault="007943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161.604, Health and Safety Code, by amending Subsection (b) and adding Subsection (b-1), as follows: </w:t>
      </w:r>
    </w:p>
    <w:p w:rsidR="007943E3" w:rsidRDefault="007943E3" w:rsidP="000F1DF9">
      <w:pPr>
        <w:spacing w:after="0" w:line="240" w:lineRule="auto"/>
        <w:jc w:val="both"/>
        <w:rPr>
          <w:rFonts w:eastAsia="Times New Roman" w:cs="Times New Roman"/>
          <w:szCs w:val="24"/>
        </w:rPr>
      </w:pPr>
    </w:p>
    <w:p w:rsidR="007943E3" w:rsidRDefault="007943E3" w:rsidP="00424290">
      <w:pPr>
        <w:spacing w:after="0" w:line="240" w:lineRule="auto"/>
        <w:ind w:left="720"/>
        <w:jc w:val="both"/>
        <w:rPr>
          <w:rFonts w:eastAsia="Times New Roman" w:cs="Times New Roman"/>
          <w:szCs w:val="24"/>
        </w:rPr>
      </w:pPr>
      <w:r>
        <w:rPr>
          <w:rFonts w:eastAsia="Times New Roman" w:cs="Times New Roman"/>
          <w:szCs w:val="24"/>
        </w:rPr>
        <w:t xml:space="preserve">(b) Requires the Texas comptroller of public accounts (comptroller), beginning in January 2014, and in January of each subsequent year, to adjust the rate of the fee by increasing the rate in effect on the date the adjustment is made by the greater of a certain amount, rather than compute the rate of the fee applicable during that calendar year by increasing the rate for the preceding calendar year by the greater of a certain amount. </w:t>
      </w:r>
    </w:p>
    <w:p w:rsidR="007943E3" w:rsidRDefault="007943E3" w:rsidP="00424290">
      <w:pPr>
        <w:spacing w:after="0" w:line="240" w:lineRule="auto"/>
        <w:ind w:left="720"/>
        <w:jc w:val="both"/>
        <w:rPr>
          <w:rFonts w:eastAsia="Times New Roman" w:cs="Times New Roman"/>
          <w:szCs w:val="24"/>
        </w:rPr>
      </w:pPr>
    </w:p>
    <w:p w:rsidR="007943E3" w:rsidRPr="005C2A78" w:rsidRDefault="007943E3" w:rsidP="00424290">
      <w:pPr>
        <w:spacing w:after="0" w:line="240" w:lineRule="auto"/>
        <w:ind w:left="720"/>
        <w:jc w:val="both"/>
        <w:rPr>
          <w:rFonts w:eastAsia="Times New Roman" w:cs="Times New Roman"/>
          <w:szCs w:val="24"/>
        </w:rPr>
      </w:pPr>
      <w:r>
        <w:rPr>
          <w:rFonts w:eastAsia="Times New Roman" w:cs="Times New Roman"/>
          <w:szCs w:val="24"/>
        </w:rPr>
        <w:t xml:space="preserve">(b-1) Provides that the adjusted rate of the fee determined under Subsection (b) takes effect on February 1 of the year in which the adjusted rate is determined and remains in effect until January 31 of the following year. </w:t>
      </w:r>
    </w:p>
    <w:p w:rsidR="007943E3" w:rsidRPr="005C2A78" w:rsidRDefault="007943E3" w:rsidP="000F1DF9">
      <w:pPr>
        <w:spacing w:after="0" w:line="240" w:lineRule="auto"/>
        <w:jc w:val="both"/>
        <w:rPr>
          <w:rFonts w:eastAsia="Times New Roman" w:cs="Times New Roman"/>
          <w:szCs w:val="24"/>
        </w:rPr>
      </w:pPr>
    </w:p>
    <w:p w:rsidR="007943E3" w:rsidRPr="005C2A78" w:rsidRDefault="007943E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161.605(e), Health and Safety Code, to delete existing text providing that the entitlement of certain distributors to a stamping allowance is subject to Section 154.051 (Cigarette Tax Recovery Trust Fund), Tax Code.</w:t>
      </w:r>
    </w:p>
    <w:p w:rsidR="007943E3" w:rsidRPr="005C2A78" w:rsidRDefault="007943E3" w:rsidP="000F1DF9">
      <w:pPr>
        <w:spacing w:after="0" w:line="240" w:lineRule="auto"/>
        <w:jc w:val="both"/>
        <w:rPr>
          <w:rFonts w:eastAsia="Times New Roman" w:cs="Times New Roman"/>
          <w:szCs w:val="24"/>
        </w:rPr>
      </w:pPr>
    </w:p>
    <w:p w:rsidR="007943E3" w:rsidRDefault="007943E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154, Tax Code, by adding Section 154.026, as follows:</w:t>
      </w:r>
    </w:p>
    <w:p w:rsidR="007943E3" w:rsidRDefault="007943E3" w:rsidP="000F1DF9">
      <w:pPr>
        <w:spacing w:after="0" w:line="240" w:lineRule="auto"/>
        <w:jc w:val="both"/>
        <w:rPr>
          <w:rFonts w:eastAsia="Times New Roman" w:cs="Times New Roman"/>
          <w:szCs w:val="24"/>
        </w:rPr>
      </w:pPr>
    </w:p>
    <w:p w:rsidR="007943E3" w:rsidRDefault="007943E3" w:rsidP="005215FD">
      <w:pPr>
        <w:spacing w:after="0" w:line="240" w:lineRule="auto"/>
        <w:ind w:left="720"/>
        <w:jc w:val="both"/>
        <w:rPr>
          <w:rFonts w:eastAsia="Times New Roman" w:cs="Times New Roman"/>
          <w:szCs w:val="24"/>
        </w:rPr>
      </w:pPr>
      <w:r>
        <w:rPr>
          <w:rFonts w:eastAsia="Times New Roman" w:cs="Times New Roman"/>
          <w:szCs w:val="24"/>
        </w:rPr>
        <w:t xml:space="preserve">Sec. 154.026. CIGARETTES USED EXCLUSIVELY FOR RESEARCH PURPOSES. (a) Provides that cigarettes are exempt from the tax imposed by Section 154.021 (Imposition and Rate of Tax) if the cigarettes meet certain criteria. </w:t>
      </w:r>
    </w:p>
    <w:p w:rsidR="007943E3" w:rsidRDefault="007943E3" w:rsidP="005215FD">
      <w:pPr>
        <w:spacing w:after="0" w:line="240" w:lineRule="auto"/>
        <w:ind w:left="720"/>
        <w:jc w:val="both"/>
        <w:rPr>
          <w:rFonts w:eastAsia="Times New Roman" w:cs="Times New Roman"/>
          <w:szCs w:val="24"/>
        </w:rPr>
      </w:pPr>
    </w:p>
    <w:p w:rsidR="007943E3" w:rsidRDefault="007943E3" w:rsidP="005215FD">
      <w:pPr>
        <w:spacing w:after="0" w:line="240" w:lineRule="auto"/>
        <w:ind w:left="1440"/>
        <w:jc w:val="both"/>
        <w:rPr>
          <w:rFonts w:eastAsia="Times New Roman" w:cs="Times New Roman"/>
          <w:szCs w:val="24"/>
        </w:rPr>
      </w:pPr>
      <w:r>
        <w:rPr>
          <w:rFonts w:eastAsia="Times New Roman" w:cs="Times New Roman"/>
          <w:szCs w:val="24"/>
        </w:rPr>
        <w:t>(b) Provides that Sections 154.041 (Stamp Required), 154.302 (Payment of Double Amount), 154.502 (Unstamped Cigarettes), 154.503 (Possession in Quantities Less Than 10,000), and 154.515 (Possession in Quantities of 10,000 or More) do not apply to cigarettes exempted by Subsection (a).</w:t>
      </w:r>
    </w:p>
    <w:p w:rsidR="007943E3" w:rsidRDefault="007943E3" w:rsidP="005215FD">
      <w:pPr>
        <w:spacing w:after="0" w:line="240" w:lineRule="auto"/>
        <w:ind w:left="1440"/>
        <w:jc w:val="both"/>
        <w:rPr>
          <w:rFonts w:eastAsia="Times New Roman" w:cs="Times New Roman"/>
          <w:szCs w:val="24"/>
        </w:rPr>
      </w:pPr>
    </w:p>
    <w:p w:rsidR="007943E3" w:rsidRDefault="007943E3" w:rsidP="005215FD">
      <w:pPr>
        <w:spacing w:after="0" w:line="240" w:lineRule="auto"/>
        <w:jc w:val="both"/>
        <w:rPr>
          <w:rFonts w:eastAsia="Times New Roman" w:cs="Times New Roman"/>
          <w:szCs w:val="24"/>
        </w:rPr>
      </w:pPr>
      <w:r>
        <w:rPr>
          <w:rFonts w:eastAsia="Times New Roman" w:cs="Times New Roman"/>
          <w:szCs w:val="24"/>
        </w:rPr>
        <w:t xml:space="preserve">SECTION 4. Amends Section 154.210(a), Tax Code, to require a distributor to deliver to the comptroller, on or before the 25th day of each month, rather than on or before the last day of each month, a report for the preceding month. </w:t>
      </w:r>
    </w:p>
    <w:p w:rsidR="007943E3" w:rsidRDefault="007943E3" w:rsidP="005215FD">
      <w:pPr>
        <w:spacing w:after="0" w:line="240" w:lineRule="auto"/>
        <w:jc w:val="both"/>
        <w:rPr>
          <w:rFonts w:eastAsia="Times New Roman" w:cs="Times New Roman"/>
          <w:szCs w:val="24"/>
        </w:rPr>
      </w:pPr>
    </w:p>
    <w:p w:rsidR="007943E3" w:rsidRDefault="007943E3" w:rsidP="005215FD">
      <w:pPr>
        <w:spacing w:after="0" w:line="240" w:lineRule="auto"/>
        <w:jc w:val="both"/>
        <w:rPr>
          <w:rFonts w:eastAsia="Times New Roman" w:cs="Times New Roman"/>
          <w:szCs w:val="24"/>
        </w:rPr>
      </w:pPr>
      <w:r>
        <w:rPr>
          <w:rFonts w:eastAsia="Times New Roman" w:cs="Times New Roman"/>
          <w:szCs w:val="24"/>
        </w:rPr>
        <w:t>SECTION 5. Amends Section 154.502, Tax Code, to create an exception under Section 154.026(b).</w:t>
      </w:r>
    </w:p>
    <w:p w:rsidR="007943E3" w:rsidRDefault="007943E3" w:rsidP="005215FD">
      <w:pPr>
        <w:spacing w:after="0" w:line="240" w:lineRule="auto"/>
        <w:jc w:val="both"/>
        <w:rPr>
          <w:rFonts w:eastAsia="Times New Roman" w:cs="Times New Roman"/>
          <w:szCs w:val="24"/>
        </w:rPr>
      </w:pPr>
    </w:p>
    <w:p w:rsidR="007943E3" w:rsidRDefault="007943E3" w:rsidP="005215FD">
      <w:pPr>
        <w:spacing w:after="0" w:line="240" w:lineRule="auto"/>
        <w:jc w:val="both"/>
        <w:rPr>
          <w:rFonts w:eastAsia="Times New Roman" w:cs="Times New Roman"/>
          <w:szCs w:val="24"/>
        </w:rPr>
      </w:pPr>
      <w:r>
        <w:rPr>
          <w:rFonts w:eastAsia="Times New Roman" w:cs="Times New Roman"/>
          <w:szCs w:val="24"/>
        </w:rPr>
        <w:t>SECTION 6. Amends Section 154.503(a), Tax Code, to create an exception under Section 154.026(b) and make a nonsubstantive change.</w:t>
      </w:r>
    </w:p>
    <w:p w:rsidR="007943E3" w:rsidRDefault="007943E3" w:rsidP="005215FD">
      <w:pPr>
        <w:spacing w:after="0" w:line="240" w:lineRule="auto"/>
        <w:jc w:val="both"/>
        <w:rPr>
          <w:rFonts w:eastAsia="Times New Roman" w:cs="Times New Roman"/>
          <w:szCs w:val="24"/>
        </w:rPr>
      </w:pPr>
    </w:p>
    <w:p w:rsidR="007943E3" w:rsidRDefault="007943E3" w:rsidP="005215FD">
      <w:pPr>
        <w:spacing w:after="0" w:line="240" w:lineRule="auto"/>
        <w:jc w:val="both"/>
        <w:rPr>
          <w:rFonts w:eastAsia="Times New Roman" w:cs="Times New Roman"/>
          <w:szCs w:val="24"/>
        </w:rPr>
      </w:pPr>
      <w:r>
        <w:rPr>
          <w:rFonts w:eastAsia="Times New Roman" w:cs="Times New Roman"/>
          <w:szCs w:val="24"/>
        </w:rPr>
        <w:t>SECTION 7. Amends Section 154.515(a), Tax Code, to create an exception under Section 154.026(b) and make a nonsubstantive change.</w:t>
      </w:r>
    </w:p>
    <w:p w:rsidR="007943E3" w:rsidRDefault="007943E3" w:rsidP="005215FD">
      <w:pPr>
        <w:spacing w:after="0" w:line="240" w:lineRule="auto"/>
        <w:jc w:val="both"/>
        <w:rPr>
          <w:rFonts w:eastAsia="Times New Roman" w:cs="Times New Roman"/>
          <w:szCs w:val="24"/>
        </w:rPr>
      </w:pPr>
    </w:p>
    <w:p w:rsidR="007943E3" w:rsidRDefault="007943E3" w:rsidP="005215FD">
      <w:pPr>
        <w:spacing w:after="0" w:line="240" w:lineRule="auto"/>
        <w:jc w:val="both"/>
        <w:rPr>
          <w:rFonts w:eastAsia="Times New Roman" w:cs="Times New Roman"/>
          <w:szCs w:val="24"/>
        </w:rPr>
      </w:pPr>
      <w:r>
        <w:rPr>
          <w:rFonts w:eastAsia="Times New Roman" w:cs="Times New Roman"/>
          <w:szCs w:val="24"/>
        </w:rPr>
        <w:t xml:space="preserve">SECTION 8. Amends Section 155.111(a), Tax Code, as follows: </w:t>
      </w:r>
    </w:p>
    <w:p w:rsidR="007943E3" w:rsidRDefault="007943E3" w:rsidP="005215FD">
      <w:pPr>
        <w:spacing w:after="0" w:line="240" w:lineRule="auto"/>
        <w:jc w:val="both"/>
        <w:rPr>
          <w:rFonts w:eastAsia="Times New Roman" w:cs="Times New Roman"/>
          <w:szCs w:val="24"/>
        </w:rPr>
      </w:pPr>
    </w:p>
    <w:p w:rsidR="007943E3" w:rsidRDefault="007943E3" w:rsidP="00424290">
      <w:pPr>
        <w:spacing w:after="0" w:line="240" w:lineRule="auto"/>
        <w:ind w:left="720"/>
        <w:jc w:val="both"/>
        <w:rPr>
          <w:rFonts w:eastAsia="Times New Roman" w:cs="Times New Roman"/>
          <w:szCs w:val="24"/>
        </w:rPr>
      </w:pPr>
      <w:r>
        <w:rPr>
          <w:rFonts w:eastAsia="Times New Roman" w:cs="Times New Roman"/>
          <w:szCs w:val="24"/>
        </w:rPr>
        <w:t>(a) Requires a distributor to file with the comptroller on or before the 25th</w:t>
      </w:r>
      <w:r w:rsidRPr="00424290">
        <w:rPr>
          <w:rFonts w:eastAsia="Times New Roman" w:cs="Times New Roman"/>
          <w:szCs w:val="24"/>
        </w:rPr>
        <w:t xml:space="preserve"> </w:t>
      </w:r>
      <w:r>
        <w:rPr>
          <w:rFonts w:eastAsia="Times New Roman" w:cs="Times New Roman"/>
          <w:szCs w:val="24"/>
        </w:rPr>
        <w:t>day of each month, rather than on or before the last</w:t>
      </w:r>
      <w:r w:rsidRPr="00424290">
        <w:rPr>
          <w:rFonts w:eastAsia="Times New Roman" w:cs="Times New Roman"/>
          <w:szCs w:val="24"/>
        </w:rPr>
        <w:t xml:space="preserve"> </w:t>
      </w:r>
      <w:r>
        <w:rPr>
          <w:rFonts w:eastAsia="Times New Roman" w:cs="Times New Roman"/>
          <w:szCs w:val="24"/>
        </w:rPr>
        <w:t xml:space="preserve">day of each month, a report for the preceding month. Makes a nonsubstantive change. </w:t>
      </w:r>
    </w:p>
    <w:p w:rsidR="007943E3" w:rsidRDefault="007943E3" w:rsidP="005215FD">
      <w:pPr>
        <w:spacing w:after="0" w:line="240" w:lineRule="auto"/>
        <w:jc w:val="both"/>
        <w:rPr>
          <w:rFonts w:eastAsia="Times New Roman" w:cs="Times New Roman"/>
          <w:szCs w:val="24"/>
        </w:rPr>
      </w:pPr>
    </w:p>
    <w:p w:rsidR="007943E3" w:rsidRDefault="007943E3" w:rsidP="005215FD">
      <w:pPr>
        <w:spacing w:after="0" w:line="240" w:lineRule="auto"/>
        <w:jc w:val="both"/>
        <w:rPr>
          <w:rFonts w:eastAsia="Times New Roman" w:cs="Times New Roman"/>
          <w:szCs w:val="24"/>
        </w:rPr>
      </w:pPr>
      <w:r>
        <w:rPr>
          <w:rFonts w:eastAsia="Times New Roman" w:cs="Times New Roman"/>
          <w:szCs w:val="24"/>
        </w:rPr>
        <w:t>SECTION 9. (a) Provides that t</w:t>
      </w:r>
      <w:r w:rsidRPr="00B061EF">
        <w:rPr>
          <w:rFonts w:eastAsia="Times New Roman" w:cs="Times New Roman"/>
          <w:szCs w:val="24"/>
        </w:rPr>
        <w:t>he changes in law made by this Act do not affect taxes and fees imposed before the effective date of this Act, and the law in effect before the effective date of this Act is continued in effect for purposes of the liability for and collection of those taxes and fees.</w:t>
      </w:r>
    </w:p>
    <w:p w:rsidR="007943E3" w:rsidRDefault="007943E3" w:rsidP="005215FD">
      <w:pPr>
        <w:spacing w:after="0" w:line="240" w:lineRule="auto"/>
        <w:jc w:val="both"/>
        <w:rPr>
          <w:rFonts w:eastAsia="Times New Roman" w:cs="Times New Roman"/>
          <w:szCs w:val="24"/>
        </w:rPr>
      </w:pPr>
    </w:p>
    <w:p w:rsidR="007943E3" w:rsidRDefault="007943E3" w:rsidP="005215FD">
      <w:pPr>
        <w:spacing w:after="0" w:line="240" w:lineRule="auto"/>
        <w:ind w:left="720"/>
        <w:jc w:val="both"/>
        <w:rPr>
          <w:rFonts w:eastAsia="Times New Roman" w:cs="Times New Roman"/>
          <w:szCs w:val="24"/>
        </w:rPr>
      </w:pPr>
      <w:r>
        <w:rPr>
          <w:rFonts w:eastAsia="Times New Roman" w:cs="Times New Roman"/>
          <w:szCs w:val="24"/>
        </w:rPr>
        <w:t>(b) Makes application of the changes in law made by this Act to Sections 154.210 and 155.111, Tax Code, prospective.</w:t>
      </w:r>
    </w:p>
    <w:p w:rsidR="007943E3" w:rsidRDefault="007943E3" w:rsidP="005215FD">
      <w:pPr>
        <w:spacing w:after="0" w:line="240" w:lineRule="auto"/>
        <w:ind w:left="720"/>
        <w:jc w:val="both"/>
        <w:rPr>
          <w:rFonts w:eastAsia="Times New Roman" w:cs="Times New Roman"/>
          <w:szCs w:val="24"/>
        </w:rPr>
      </w:pPr>
    </w:p>
    <w:p w:rsidR="007943E3" w:rsidRDefault="007943E3" w:rsidP="005215FD">
      <w:pPr>
        <w:spacing w:after="0" w:line="240" w:lineRule="auto"/>
        <w:ind w:left="720"/>
        <w:jc w:val="both"/>
        <w:rPr>
          <w:rFonts w:eastAsia="Times New Roman" w:cs="Times New Roman"/>
          <w:szCs w:val="24"/>
        </w:rPr>
      </w:pPr>
      <w:r>
        <w:rPr>
          <w:rFonts w:eastAsia="Times New Roman" w:cs="Times New Roman"/>
          <w:szCs w:val="24"/>
        </w:rPr>
        <w:t>(c) Makes application of the changes in law made by this Act to Sections 154.502, 154.503, and 154.515, Tax Code, prospective.</w:t>
      </w:r>
    </w:p>
    <w:p w:rsidR="007943E3" w:rsidRDefault="007943E3" w:rsidP="005215FD">
      <w:pPr>
        <w:spacing w:after="0" w:line="240" w:lineRule="auto"/>
        <w:ind w:left="720"/>
        <w:jc w:val="both"/>
        <w:rPr>
          <w:rFonts w:eastAsia="Times New Roman" w:cs="Times New Roman"/>
          <w:szCs w:val="24"/>
        </w:rPr>
      </w:pPr>
    </w:p>
    <w:p w:rsidR="007943E3" w:rsidRPr="005C2A78" w:rsidRDefault="007943E3" w:rsidP="005215FD">
      <w:pPr>
        <w:spacing w:after="0" w:line="240" w:lineRule="auto"/>
        <w:jc w:val="both"/>
        <w:rPr>
          <w:rFonts w:eastAsia="Times New Roman" w:cs="Times New Roman"/>
          <w:szCs w:val="24"/>
        </w:rPr>
      </w:pPr>
      <w:r>
        <w:rPr>
          <w:rFonts w:eastAsia="Times New Roman" w:cs="Times New Roman"/>
          <w:szCs w:val="24"/>
        </w:rPr>
        <w:t xml:space="preserve">SECTION 10. Effective date: September 1, 2017. </w:t>
      </w:r>
    </w:p>
    <w:p w:rsidR="007943E3" w:rsidRPr="006529C4" w:rsidRDefault="007943E3" w:rsidP="00774EC7">
      <w:pPr>
        <w:spacing w:after="0" w:line="240" w:lineRule="auto"/>
        <w:jc w:val="both"/>
        <w:rPr>
          <w:rFonts w:cs="Times New Roman"/>
          <w:szCs w:val="24"/>
        </w:rPr>
      </w:pPr>
    </w:p>
    <w:p w:rsidR="007943E3" w:rsidRPr="006529C4" w:rsidRDefault="007943E3" w:rsidP="00774EC7">
      <w:pPr>
        <w:spacing w:after="0" w:line="240" w:lineRule="auto"/>
        <w:jc w:val="both"/>
      </w:pPr>
    </w:p>
    <w:p w:rsidR="007943E3" w:rsidRPr="004464E6" w:rsidRDefault="007943E3" w:rsidP="004464E6"/>
    <w:p w:rsidR="007943E3" w:rsidRPr="00063D70" w:rsidRDefault="007943E3" w:rsidP="00063D70"/>
    <w:p w:rsidR="007943E3" w:rsidRPr="00302C0E" w:rsidRDefault="007943E3" w:rsidP="00302C0E"/>
    <w:sectPr w:rsidR="007943E3" w:rsidRPr="00302C0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52" w:rsidRDefault="00654E52" w:rsidP="000F1DF9">
      <w:pPr>
        <w:spacing w:after="0" w:line="240" w:lineRule="auto"/>
      </w:pPr>
      <w:r>
        <w:separator/>
      </w:r>
    </w:p>
  </w:endnote>
  <w:endnote w:type="continuationSeparator" w:id="0">
    <w:p w:rsidR="00654E52" w:rsidRDefault="00654E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4E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43E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43E3">
                <w:rPr>
                  <w:sz w:val="20"/>
                  <w:szCs w:val="20"/>
                </w:rPr>
                <w:t>S.B. 1390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43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4E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43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43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52" w:rsidRDefault="00654E52" w:rsidP="000F1DF9">
      <w:pPr>
        <w:spacing w:after="0" w:line="240" w:lineRule="auto"/>
      </w:pPr>
      <w:r>
        <w:separator/>
      </w:r>
    </w:p>
  </w:footnote>
  <w:footnote w:type="continuationSeparator" w:id="0">
    <w:p w:rsidR="00654E52" w:rsidRDefault="00654E5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41A"/>
    <w:multiLevelType w:val="hybridMultilevel"/>
    <w:tmpl w:val="1ED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4E52"/>
    <w:rsid w:val="006D756B"/>
    <w:rsid w:val="00774EC7"/>
    <w:rsid w:val="007943E3"/>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43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43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5528" w:rsidP="00B5552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61A0145D304496AB93A84EAB6D13C8"/>
        <w:category>
          <w:name w:val="General"/>
          <w:gallery w:val="placeholder"/>
        </w:category>
        <w:types>
          <w:type w:val="bbPlcHdr"/>
        </w:types>
        <w:behaviors>
          <w:behavior w:val="content"/>
        </w:behaviors>
        <w:guid w:val="{DCDB99F8-8FE0-4D96-AE10-5989ED4F9F1A}"/>
      </w:docPartPr>
      <w:docPartBody>
        <w:p w:rsidR="00000000" w:rsidRDefault="00E43B52"/>
      </w:docPartBody>
    </w:docPart>
    <w:docPart>
      <w:docPartPr>
        <w:name w:val="85E1804DDD3B48F49270441148BD5B14"/>
        <w:category>
          <w:name w:val="General"/>
          <w:gallery w:val="placeholder"/>
        </w:category>
        <w:types>
          <w:type w:val="bbPlcHdr"/>
        </w:types>
        <w:behaviors>
          <w:behavior w:val="content"/>
        </w:behaviors>
        <w:guid w:val="{7A2CB683-7640-46C5-AE54-B7B4BDE22C45}"/>
      </w:docPartPr>
      <w:docPartBody>
        <w:p w:rsidR="00000000" w:rsidRDefault="00E43B52"/>
      </w:docPartBody>
    </w:docPart>
    <w:docPart>
      <w:docPartPr>
        <w:name w:val="C5210B4E1AA641D8AC17D4A90672A00D"/>
        <w:category>
          <w:name w:val="General"/>
          <w:gallery w:val="placeholder"/>
        </w:category>
        <w:types>
          <w:type w:val="bbPlcHdr"/>
        </w:types>
        <w:behaviors>
          <w:behavior w:val="content"/>
        </w:behaviors>
        <w:guid w:val="{1CB18D66-64B2-4572-8D8D-8E8CC1E48448}"/>
      </w:docPartPr>
      <w:docPartBody>
        <w:p w:rsidR="00000000" w:rsidRDefault="00E43B52"/>
      </w:docPartBody>
    </w:docPart>
    <w:docPart>
      <w:docPartPr>
        <w:name w:val="2656DF9E036A40E59A81ED0973EE9966"/>
        <w:category>
          <w:name w:val="General"/>
          <w:gallery w:val="placeholder"/>
        </w:category>
        <w:types>
          <w:type w:val="bbPlcHdr"/>
        </w:types>
        <w:behaviors>
          <w:behavior w:val="content"/>
        </w:behaviors>
        <w:guid w:val="{95F9E971-2F6B-499B-A69C-1F194724D46E}"/>
      </w:docPartPr>
      <w:docPartBody>
        <w:p w:rsidR="00000000" w:rsidRDefault="00E43B52"/>
      </w:docPartBody>
    </w:docPart>
    <w:docPart>
      <w:docPartPr>
        <w:name w:val="7DE1AD285E534D79927A06298B50B476"/>
        <w:category>
          <w:name w:val="General"/>
          <w:gallery w:val="placeholder"/>
        </w:category>
        <w:types>
          <w:type w:val="bbPlcHdr"/>
        </w:types>
        <w:behaviors>
          <w:behavior w:val="content"/>
        </w:behaviors>
        <w:guid w:val="{225616EA-4A3D-403A-9FF3-A7E5E47C0349}"/>
      </w:docPartPr>
      <w:docPartBody>
        <w:p w:rsidR="00000000" w:rsidRDefault="00E43B52"/>
      </w:docPartBody>
    </w:docPart>
    <w:docPart>
      <w:docPartPr>
        <w:name w:val="D5A70EE050E048FB93B64D05362395BC"/>
        <w:category>
          <w:name w:val="General"/>
          <w:gallery w:val="placeholder"/>
        </w:category>
        <w:types>
          <w:type w:val="bbPlcHdr"/>
        </w:types>
        <w:behaviors>
          <w:behavior w:val="content"/>
        </w:behaviors>
        <w:guid w:val="{AB8D15B4-AFB5-442D-8EED-60CF77BBE5AB}"/>
      </w:docPartPr>
      <w:docPartBody>
        <w:p w:rsidR="00000000" w:rsidRDefault="00E43B52"/>
      </w:docPartBody>
    </w:docPart>
    <w:docPart>
      <w:docPartPr>
        <w:name w:val="E7606687428F4A8EBD91A4B4F47D4E29"/>
        <w:category>
          <w:name w:val="General"/>
          <w:gallery w:val="placeholder"/>
        </w:category>
        <w:types>
          <w:type w:val="bbPlcHdr"/>
        </w:types>
        <w:behaviors>
          <w:behavior w:val="content"/>
        </w:behaviors>
        <w:guid w:val="{3CA2C125-3482-4BAE-A48C-25875D9129E1}"/>
      </w:docPartPr>
      <w:docPartBody>
        <w:p w:rsidR="00000000" w:rsidRDefault="00E43B52"/>
      </w:docPartBody>
    </w:docPart>
    <w:docPart>
      <w:docPartPr>
        <w:name w:val="728FF1C4F6A7441184DEED9D89072783"/>
        <w:category>
          <w:name w:val="General"/>
          <w:gallery w:val="placeholder"/>
        </w:category>
        <w:types>
          <w:type w:val="bbPlcHdr"/>
        </w:types>
        <w:behaviors>
          <w:behavior w:val="content"/>
        </w:behaviors>
        <w:guid w:val="{7254C7A5-380F-49EC-A2A4-EB94A9606101}"/>
      </w:docPartPr>
      <w:docPartBody>
        <w:p w:rsidR="00000000" w:rsidRDefault="00E43B52"/>
      </w:docPartBody>
    </w:docPart>
    <w:docPart>
      <w:docPartPr>
        <w:name w:val="6802DAC613404CF285DE20647E5FACBA"/>
        <w:category>
          <w:name w:val="General"/>
          <w:gallery w:val="placeholder"/>
        </w:category>
        <w:types>
          <w:type w:val="bbPlcHdr"/>
        </w:types>
        <w:behaviors>
          <w:behavior w:val="content"/>
        </w:behaviors>
        <w:guid w:val="{84951681-9391-46BB-8CC7-32A2177AEC72}"/>
      </w:docPartPr>
      <w:docPartBody>
        <w:p w:rsidR="00000000" w:rsidRDefault="00B55528" w:rsidP="00B55528">
          <w:pPr>
            <w:pStyle w:val="6802DAC613404CF285DE20647E5FACBA"/>
          </w:pPr>
          <w:r w:rsidRPr="00A30DD1">
            <w:rPr>
              <w:rStyle w:val="PlaceholderText"/>
            </w:rPr>
            <w:t>Click here to enter a date.</w:t>
          </w:r>
        </w:p>
      </w:docPartBody>
    </w:docPart>
    <w:docPart>
      <w:docPartPr>
        <w:name w:val="02A6219BA15E49BF895C36AB0BAF64D3"/>
        <w:category>
          <w:name w:val="General"/>
          <w:gallery w:val="placeholder"/>
        </w:category>
        <w:types>
          <w:type w:val="bbPlcHdr"/>
        </w:types>
        <w:behaviors>
          <w:behavior w:val="content"/>
        </w:behaviors>
        <w:guid w:val="{0B0B91EA-5941-4B1E-9EDF-8362BA25339A}"/>
      </w:docPartPr>
      <w:docPartBody>
        <w:p w:rsidR="00000000" w:rsidRDefault="00E43B52"/>
      </w:docPartBody>
    </w:docPart>
    <w:docPart>
      <w:docPartPr>
        <w:name w:val="4325861C0C424E25907CE6040560BAEB"/>
        <w:category>
          <w:name w:val="General"/>
          <w:gallery w:val="placeholder"/>
        </w:category>
        <w:types>
          <w:type w:val="bbPlcHdr"/>
        </w:types>
        <w:behaviors>
          <w:behavior w:val="content"/>
        </w:behaviors>
        <w:guid w:val="{BACAB963-1E91-4C2B-B75B-AABD91ECD5B0}"/>
      </w:docPartPr>
      <w:docPartBody>
        <w:p w:rsidR="00000000" w:rsidRDefault="00E43B52"/>
      </w:docPartBody>
    </w:docPart>
    <w:docPart>
      <w:docPartPr>
        <w:name w:val="2FAF467DC4674BED9F6C86DF215B11F6"/>
        <w:category>
          <w:name w:val="General"/>
          <w:gallery w:val="placeholder"/>
        </w:category>
        <w:types>
          <w:type w:val="bbPlcHdr"/>
        </w:types>
        <w:behaviors>
          <w:behavior w:val="content"/>
        </w:behaviors>
        <w:guid w:val="{768DF3A9-8B3C-47E3-9F5F-19D744C6AFF6}"/>
      </w:docPartPr>
      <w:docPartBody>
        <w:p w:rsidR="00000000" w:rsidRDefault="00B55528" w:rsidP="00B55528">
          <w:pPr>
            <w:pStyle w:val="2FAF467DC4674BED9F6C86DF215B11F6"/>
          </w:pPr>
          <w:r>
            <w:rPr>
              <w:rFonts w:eastAsia="Times New Roman" w:cs="Times New Roman"/>
              <w:bCs/>
              <w:szCs w:val="24"/>
            </w:rPr>
            <w:t xml:space="preserve"> </w:t>
          </w:r>
        </w:p>
      </w:docPartBody>
    </w:docPart>
    <w:docPart>
      <w:docPartPr>
        <w:name w:val="B87538F8E5744DD2966B5F730464764C"/>
        <w:category>
          <w:name w:val="General"/>
          <w:gallery w:val="placeholder"/>
        </w:category>
        <w:types>
          <w:type w:val="bbPlcHdr"/>
        </w:types>
        <w:behaviors>
          <w:behavior w:val="content"/>
        </w:behaviors>
        <w:guid w:val="{F0E08219-1A9A-4A69-88F0-71BF2E348EB5}"/>
      </w:docPartPr>
      <w:docPartBody>
        <w:p w:rsidR="00000000" w:rsidRDefault="00E43B52"/>
      </w:docPartBody>
    </w:docPart>
    <w:docPart>
      <w:docPartPr>
        <w:name w:val="BA3DB5C5063D4A07982023B4C1819858"/>
        <w:category>
          <w:name w:val="General"/>
          <w:gallery w:val="placeholder"/>
        </w:category>
        <w:types>
          <w:type w:val="bbPlcHdr"/>
        </w:types>
        <w:behaviors>
          <w:behavior w:val="content"/>
        </w:behaviors>
        <w:guid w:val="{4AA8090F-2436-4801-8382-011F8344C35E}"/>
      </w:docPartPr>
      <w:docPartBody>
        <w:p w:rsidR="00000000" w:rsidRDefault="00E43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5528"/>
    <w:rsid w:val="00C129E8"/>
    <w:rsid w:val="00C968BA"/>
    <w:rsid w:val="00D63E87"/>
    <w:rsid w:val="00D705C9"/>
    <w:rsid w:val="00E35A8C"/>
    <w:rsid w:val="00E43B5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5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5528"/>
    <w:rPr>
      <w:rFonts w:ascii="Times New Roman" w:hAnsi="Times New Roman"/>
      <w:sz w:val="24"/>
    </w:rPr>
  </w:style>
  <w:style w:type="paragraph" w:customStyle="1" w:styleId="487D89B4F8B34DB4967D41FE18F7F88D7">
    <w:name w:val="487D89B4F8B34DB4967D41FE18F7F88D7"/>
    <w:rsid w:val="00B55528"/>
    <w:rPr>
      <w:rFonts w:ascii="Times New Roman" w:hAnsi="Times New Roman"/>
      <w:sz w:val="24"/>
    </w:rPr>
  </w:style>
  <w:style w:type="paragraph" w:customStyle="1" w:styleId="AE2570ED5D764CD7AF9686706F550F4620">
    <w:name w:val="AE2570ED5D764CD7AF9686706F550F4620"/>
    <w:rsid w:val="00B55528"/>
    <w:pPr>
      <w:tabs>
        <w:tab w:val="center" w:pos="4680"/>
        <w:tab w:val="right" w:pos="9360"/>
      </w:tabs>
      <w:spacing w:after="0" w:line="240" w:lineRule="auto"/>
    </w:pPr>
    <w:rPr>
      <w:rFonts w:ascii="Times New Roman" w:hAnsi="Times New Roman"/>
      <w:sz w:val="24"/>
    </w:rPr>
  </w:style>
  <w:style w:type="paragraph" w:customStyle="1" w:styleId="6802DAC613404CF285DE20647E5FACBA">
    <w:name w:val="6802DAC613404CF285DE20647E5FACBA"/>
    <w:rsid w:val="00B55528"/>
  </w:style>
  <w:style w:type="paragraph" w:customStyle="1" w:styleId="2FAF467DC4674BED9F6C86DF215B11F6">
    <w:name w:val="2FAF467DC4674BED9F6C86DF215B11F6"/>
    <w:rsid w:val="00B555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5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5528"/>
    <w:rPr>
      <w:rFonts w:ascii="Times New Roman" w:hAnsi="Times New Roman"/>
      <w:sz w:val="24"/>
    </w:rPr>
  </w:style>
  <w:style w:type="paragraph" w:customStyle="1" w:styleId="487D89B4F8B34DB4967D41FE18F7F88D7">
    <w:name w:val="487D89B4F8B34DB4967D41FE18F7F88D7"/>
    <w:rsid w:val="00B55528"/>
    <w:rPr>
      <w:rFonts w:ascii="Times New Roman" w:hAnsi="Times New Roman"/>
      <w:sz w:val="24"/>
    </w:rPr>
  </w:style>
  <w:style w:type="paragraph" w:customStyle="1" w:styleId="AE2570ED5D764CD7AF9686706F550F4620">
    <w:name w:val="AE2570ED5D764CD7AF9686706F550F4620"/>
    <w:rsid w:val="00B55528"/>
    <w:pPr>
      <w:tabs>
        <w:tab w:val="center" w:pos="4680"/>
        <w:tab w:val="right" w:pos="9360"/>
      </w:tabs>
      <w:spacing w:after="0" w:line="240" w:lineRule="auto"/>
    </w:pPr>
    <w:rPr>
      <w:rFonts w:ascii="Times New Roman" w:hAnsi="Times New Roman"/>
      <w:sz w:val="24"/>
    </w:rPr>
  </w:style>
  <w:style w:type="paragraph" w:customStyle="1" w:styleId="6802DAC613404CF285DE20647E5FACBA">
    <w:name w:val="6802DAC613404CF285DE20647E5FACBA"/>
    <w:rsid w:val="00B55528"/>
  </w:style>
  <w:style w:type="paragraph" w:customStyle="1" w:styleId="2FAF467DC4674BED9F6C86DF215B11F6">
    <w:name w:val="2FAF467DC4674BED9F6C86DF215B11F6"/>
    <w:rsid w:val="00B55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BAE245-E975-4150-8FF7-5F5BE148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737</Words>
  <Characters>4201</Characters>
  <Application>Microsoft Office Word</Application>
  <DocSecurity>0</DocSecurity>
  <Lines>35</Lines>
  <Paragraphs>9</Paragraphs>
  <ScaleCrop>false</ScaleCrop>
  <Company>Texas Legislative Council</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2017-06-15T21:37:00Z</cp:lastPrinted>
  <dcterms:created xsi:type="dcterms:W3CDTF">2015-05-29T14:24:00Z</dcterms:created>
  <dcterms:modified xsi:type="dcterms:W3CDTF">2017-06-15T21:37:00Z</dcterms:modified>
</cp:coreProperties>
</file>

<file path=docProps/custom.xml><?xml version="1.0" encoding="utf-8"?>
<op:Properties xmlns:vt="http://schemas.openxmlformats.org/officeDocument/2006/docPropsVTypes" xmlns:op="http://schemas.openxmlformats.org/officeDocument/2006/custom-properties"/>
</file>