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6F" w:rsidRDefault="005C16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94C62824F64725A3074D9B47990BF0"/>
          </w:placeholder>
        </w:sdtPr>
        <w:sdtContent>
          <w:r w:rsidRPr="005C2A78">
            <w:rPr>
              <w:rFonts w:cs="Times New Roman"/>
              <w:b/>
              <w:szCs w:val="24"/>
              <w:u w:val="single"/>
            </w:rPr>
            <w:t>BILL ANALYSIS</w:t>
          </w:r>
        </w:sdtContent>
      </w:sdt>
    </w:p>
    <w:p w:rsidR="005C166F" w:rsidRPr="00585C31" w:rsidRDefault="005C166F" w:rsidP="000F1DF9">
      <w:pPr>
        <w:spacing w:after="0" w:line="240" w:lineRule="auto"/>
        <w:rPr>
          <w:rFonts w:cs="Times New Roman"/>
          <w:szCs w:val="24"/>
        </w:rPr>
      </w:pPr>
    </w:p>
    <w:p w:rsidR="005C166F" w:rsidRPr="00585C31" w:rsidRDefault="005C16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166F" w:rsidTr="000F1DF9">
        <w:tc>
          <w:tcPr>
            <w:tcW w:w="2718" w:type="dxa"/>
          </w:tcPr>
          <w:p w:rsidR="005C166F" w:rsidRPr="005C2A78" w:rsidRDefault="005C166F" w:rsidP="006D756B">
            <w:pPr>
              <w:rPr>
                <w:rFonts w:cs="Times New Roman"/>
                <w:szCs w:val="24"/>
              </w:rPr>
            </w:pPr>
            <w:sdt>
              <w:sdtPr>
                <w:rPr>
                  <w:rFonts w:cs="Times New Roman"/>
                  <w:szCs w:val="24"/>
                </w:rPr>
                <w:alias w:val="Agency Title"/>
                <w:tag w:val="AgencyTitleContentControl"/>
                <w:id w:val="1920747753"/>
                <w:lock w:val="sdtContentLocked"/>
                <w:placeholder>
                  <w:docPart w:val="C41E2423A3044F61BA3CD9D60BD6B0E9"/>
                </w:placeholder>
              </w:sdtPr>
              <w:sdtEndPr>
                <w:rPr>
                  <w:rFonts w:cstheme="minorBidi"/>
                  <w:szCs w:val="22"/>
                </w:rPr>
              </w:sdtEndPr>
              <w:sdtContent>
                <w:r>
                  <w:rPr>
                    <w:rFonts w:cs="Times New Roman"/>
                    <w:szCs w:val="24"/>
                  </w:rPr>
                  <w:t>Senate Research Center</w:t>
                </w:r>
              </w:sdtContent>
            </w:sdt>
          </w:p>
        </w:tc>
        <w:tc>
          <w:tcPr>
            <w:tcW w:w="6858" w:type="dxa"/>
          </w:tcPr>
          <w:p w:rsidR="005C166F" w:rsidRPr="00FF6471" w:rsidRDefault="005C166F" w:rsidP="000F1DF9">
            <w:pPr>
              <w:jc w:val="right"/>
              <w:rPr>
                <w:rFonts w:cs="Times New Roman"/>
                <w:szCs w:val="24"/>
              </w:rPr>
            </w:pPr>
            <w:sdt>
              <w:sdtPr>
                <w:rPr>
                  <w:rFonts w:cs="Times New Roman"/>
                  <w:szCs w:val="24"/>
                </w:rPr>
                <w:alias w:val="Bill Number"/>
                <w:tag w:val="BillNumberOne"/>
                <w:id w:val="-410784069"/>
                <w:lock w:val="sdtContentLocked"/>
                <w:placeholder>
                  <w:docPart w:val="A36A558BF5CE432F9E36D68EF653711F"/>
                </w:placeholder>
              </w:sdtPr>
              <w:sdtContent>
                <w:r>
                  <w:rPr>
                    <w:rFonts w:cs="Times New Roman"/>
                    <w:szCs w:val="24"/>
                  </w:rPr>
                  <w:t>S.B. 1406</w:t>
                </w:r>
              </w:sdtContent>
            </w:sdt>
          </w:p>
        </w:tc>
      </w:tr>
      <w:tr w:rsidR="005C166F" w:rsidTr="000F1DF9">
        <w:sdt>
          <w:sdtPr>
            <w:rPr>
              <w:rFonts w:cs="Times New Roman"/>
              <w:szCs w:val="24"/>
            </w:rPr>
            <w:alias w:val="TLCNumber"/>
            <w:tag w:val="TLCNumber"/>
            <w:id w:val="-542600604"/>
            <w:lock w:val="sdtLocked"/>
            <w:placeholder>
              <w:docPart w:val="1733AD238F144C568997E35D1D1228AB"/>
            </w:placeholder>
            <w:showingPlcHdr/>
          </w:sdtPr>
          <w:sdtContent>
            <w:tc>
              <w:tcPr>
                <w:tcW w:w="2718" w:type="dxa"/>
              </w:tcPr>
              <w:p w:rsidR="005C166F" w:rsidRPr="000F1DF9" w:rsidRDefault="005C166F" w:rsidP="00C65088">
                <w:pPr>
                  <w:rPr>
                    <w:rFonts w:cs="Times New Roman"/>
                    <w:szCs w:val="24"/>
                  </w:rPr>
                </w:pPr>
              </w:p>
            </w:tc>
          </w:sdtContent>
        </w:sdt>
        <w:tc>
          <w:tcPr>
            <w:tcW w:w="6858" w:type="dxa"/>
          </w:tcPr>
          <w:p w:rsidR="005C166F" w:rsidRPr="005C2A78" w:rsidRDefault="005C166F" w:rsidP="006D756B">
            <w:pPr>
              <w:jc w:val="right"/>
              <w:rPr>
                <w:rFonts w:cs="Times New Roman"/>
                <w:szCs w:val="24"/>
              </w:rPr>
            </w:pPr>
            <w:sdt>
              <w:sdtPr>
                <w:rPr>
                  <w:rFonts w:cs="Times New Roman"/>
                  <w:szCs w:val="24"/>
                </w:rPr>
                <w:alias w:val="Author Label"/>
                <w:tag w:val="By"/>
                <w:id w:val="72399597"/>
                <w:lock w:val="sdtLocked"/>
                <w:placeholder>
                  <w:docPart w:val="96D235E7958D4ADA99EB8AEB04905B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299DAF8E8F4125BAB69CFF27AD7820"/>
                </w:placeholder>
              </w:sdtPr>
              <w:sdtContent>
                <w:r>
                  <w:rPr>
                    <w:rFonts w:cs="Times New Roman"/>
                    <w:szCs w:val="24"/>
                  </w:rPr>
                  <w:t>Creighton; Campbell</w:t>
                </w:r>
              </w:sdtContent>
            </w:sdt>
            <w:sdt>
              <w:sdtPr>
                <w:rPr>
                  <w:rFonts w:cs="Times New Roman"/>
                  <w:szCs w:val="24"/>
                </w:rPr>
                <w:alias w:val="Sponsor"/>
                <w:tag w:val="Sponsor"/>
                <w:id w:val="-2039656131"/>
                <w:lock w:val="sdtContentLocked"/>
                <w:placeholder>
                  <w:docPart w:val="FBA303AFC9CB4E78871007B81F1CE6E7"/>
                </w:placeholder>
                <w:showingPlcHdr/>
              </w:sdtPr>
              <w:sdtContent/>
            </w:sdt>
          </w:p>
        </w:tc>
      </w:tr>
      <w:tr w:rsidR="005C166F" w:rsidTr="000F1DF9">
        <w:tc>
          <w:tcPr>
            <w:tcW w:w="2718" w:type="dxa"/>
          </w:tcPr>
          <w:p w:rsidR="005C166F" w:rsidRPr="00BC7495" w:rsidRDefault="005C166F" w:rsidP="000F1DF9">
            <w:pPr>
              <w:rPr>
                <w:rFonts w:cs="Times New Roman"/>
                <w:szCs w:val="24"/>
              </w:rPr>
            </w:pPr>
          </w:p>
        </w:tc>
        <w:sdt>
          <w:sdtPr>
            <w:rPr>
              <w:rFonts w:cs="Times New Roman"/>
              <w:szCs w:val="24"/>
            </w:rPr>
            <w:alias w:val="Committee"/>
            <w:tag w:val="Committee"/>
            <w:id w:val="1914272295"/>
            <w:lock w:val="sdtContentLocked"/>
            <w:placeholder>
              <w:docPart w:val="B1D934620C754925ACC1429C8D1EC999"/>
            </w:placeholder>
          </w:sdtPr>
          <w:sdtContent>
            <w:tc>
              <w:tcPr>
                <w:tcW w:w="6858" w:type="dxa"/>
              </w:tcPr>
              <w:p w:rsidR="005C166F" w:rsidRPr="00FF6471" w:rsidRDefault="005C166F" w:rsidP="000F1DF9">
                <w:pPr>
                  <w:jc w:val="right"/>
                  <w:rPr>
                    <w:rFonts w:cs="Times New Roman"/>
                    <w:szCs w:val="24"/>
                  </w:rPr>
                </w:pPr>
                <w:r>
                  <w:rPr>
                    <w:rFonts w:cs="Times New Roman"/>
                    <w:szCs w:val="24"/>
                  </w:rPr>
                  <w:t>Business &amp; Commerce</w:t>
                </w:r>
              </w:p>
            </w:tc>
          </w:sdtContent>
        </w:sdt>
      </w:tr>
      <w:tr w:rsidR="005C166F" w:rsidTr="000F1DF9">
        <w:tc>
          <w:tcPr>
            <w:tcW w:w="2718" w:type="dxa"/>
          </w:tcPr>
          <w:p w:rsidR="005C166F" w:rsidRPr="00BC7495" w:rsidRDefault="005C166F" w:rsidP="000F1DF9">
            <w:pPr>
              <w:rPr>
                <w:rFonts w:cs="Times New Roman"/>
                <w:szCs w:val="24"/>
              </w:rPr>
            </w:pPr>
          </w:p>
        </w:tc>
        <w:sdt>
          <w:sdtPr>
            <w:rPr>
              <w:rFonts w:cs="Times New Roman"/>
              <w:szCs w:val="24"/>
            </w:rPr>
            <w:alias w:val="Date"/>
            <w:tag w:val="DateContentControl"/>
            <w:id w:val="1178081906"/>
            <w:lock w:val="sdtLocked"/>
            <w:placeholder>
              <w:docPart w:val="44C1D97887E84F70BAD577BF1CF74940"/>
            </w:placeholder>
            <w:date w:fullDate="2017-06-22T00:00:00Z">
              <w:dateFormat w:val="M/d/yyyy"/>
              <w:lid w:val="en-US"/>
              <w:storeMappedDataAs w:val="dateTime"/>
              <w:calendar w:val="gregorian"/>
            </w:date>
          </w:sdtPr>
          <w:sdtContent>
            <w:tc>
              <w:tcPr>
                <w:tcW w:w="6858" w:type="dxa"/>
              </w:tcPr>
              <w:p w:rsidR="005C166F" w:rsidRPr="00FF6471" w:rsidRDefault="005C166F" w:rsidP="000F1DF9">
                <w:pPr>
                  <w:jc w:val="right"/>
                  <w:rPr>
                    <w:rFonts w:cs="Times New Roman"/>
                    <w:szCs w:val="24"/>
                  </w:rPr>
                </w:pPr>
                <w:r>
                  <w:rPr>
                    <w:rFonts w:cs="Times New Roman"/>
                    <w:szCs w:val="24"/>
                  </w:rPr>
                  <w:t>6/22/2017</w:t>
                </w:r>
              </w:p>
            </w:tc>
          </w:sdtContent>
        </w:sdt>
      </w:tr>
      <w:tr w:rsidR="005C166F" w:rsidTr="000F1DF9">
        <w:tc>
          <w:tcPr>
            <w:tcW w:w="2718" w:type="dxa"/>
          </w:tcPr>
          <w:p w:rsidR="005C166F" w:rsidRPr="00BC7495" w:rsidRDefault="005C166F" w:rsidP="000F1DF9">
            <w:pPr>
              <w:rPr>
                <w:rFonts w:cs="Times New Roman"/>
                <w:szCs w:val="24"/>
              </w:rPr>
            </w:pPr>
          </w:p>
        </w:tc>
        <w:sdt>
          <w:sdtPr>
            <w:rPr>
              <w:rFonts w:cs="Times New Roman"/>
              <w:szCs w:val="24"/>
            </w:rPr>
            <w:alias w:val="BA Version"/>
            <w:tag w:val="BAVersion"/>
            <w:id w:val="-1685590809"/>
            <w:lock w:val="sdtContentLocked"/>
            <w:placeholder>
              <w:docPart w:val="AE0719095C4F42E89A7A3E48F174F38C"/>
            </w:placeholder>
          </w:sdtPr>
          <w:sdtContent>
            <w:tc>
              <w:tcPr>
                <w:tcW w:w="6858" w:type="dxa"/>
              </w:tcPr>
              <w:p w:rsidR="005C166F" w:rsidRPr="00FF6471" w:rsidRDefault="005C166F" w:rsidP="000F1DF9">
                <w:pPr>
                  <w:jc w:val="right"/>
                  <w:rPr>
                    <w:rFonts w:cs="Times New Roman"/>
                    <w:szCs w:val="24"/>
                  </w:rPr>
                </w:pPr>
                <w:r>
                  <w:rPr>
                    <w:rFonts w:cs="Times New Roman"/>
                    <w:szCs w:val="24"/>
                  </w:rPr>
                  <w:t>Enrolled</w:t>
                </w:r>
              </w:p>
            </w:tc>
          </w:sdtContent>
        </w:sdt>
      </w:tr>
    </w:tbl>
    <w:p w:rsidR="005C166F" w:rsidRPr="00FF6471" w:rsidRDefault="005C166F" w:rsidP="000F1DF9">
      <w:pPr>
        <w:spacing w:after="0" w:line="240" w:lineRule="auto"/>
        <w:rPr>
          <w:rFonts w:cs="Times New Roman"/>
          <w:szCs w:val="24"/>
        </w:rPr>
      </w:pPr>
    </w:p>
    <w:p w:rsidR="005C166F" w:rsidRPr="00FF6471" w:rsidRDefault="005C166F" w:rsidP="000F1DF9">
      <w:pPr>
        <w:spacing w:after="0" w:line="240" w:lineRule="auto"/>
        <w:rPr>
          <w:rFonts w:cs="Times New Roman"/>
          <w:szCs w:val="24"/>
        </w:rPr>
      </w:pPr>
    </w:p>
    <w:p w:rsidR="005C166F" w:rsidRPr="00FF6471" w:rsidRDefault="005C16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2A7A1E4BCD455A9DD63EDD1DF3A7C3"/>
        </w:placeholder>
      </w:sdtPr>
      <w:sdtContent>
        <w:p w:rsidR="005C166F" w:rsidRDefault="005C16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A902E7BDB704494B66FB7D009FFA72B"/>
        </w:placeholder>
      </w:sdtPr>
      <w:sdtContent>
        <w:p w:rsidR="005C166F" w:rsidRDefault="005C166F" w:rsidP="004E0530">
          <w:pPr>
            <w:pStyle w:val="NormalWeb"/>
            <w:spacing w:before="0" w:beforeAutospacing="0" w:after="0" w:afterAutospacing="0"/>
            <w:jc w:val="both"/>
            <w:divId w:val="1778063794"/>
            <w:rPr>
              <w:rFonts w:eastAsia="Times New Roman" w:cstheme="minorBidi"/>
              <w:bCs/>
              <w:szCs w:val="22"/>
            </w:rPr>
          </w:pPr>
        </w:p>
        <w:p w:rsidR="005C166F" w:rsidRPr="004E0530" w:rsidRDefault="005C166F" w:rsidP="004E0530">
          <w:pPr>
            <w:pStyle w:val="NormalWeb"/>
            <w:spacing w:before="0" w:beforeAutospacing="0" w:after="0" w:afterAutospacing="0"/>
            <w:jc w:val="both"/>
            <w:divId w:val="1778063794"/>
          </w:pPr>
          <w:r w:rsidRPr="004E0530">
            <w:t>Federal regulations adopted in 2013 impose specific limitations on the range of actuarial values within which a health benefit plan must fall in order to be compliant with the Affordable Care Act. These arbitrary limitations have no financial or mathematical basis and confine health benefit plans to a very narrow range of actuarial values. This results in plans becoming non-compliant within a couple of years, having to be redesigned and repriced, refiled, and remarketed to small employers. This adds significant expense to the plans and results in confusion by employers who must review and respond to a different plan design and cost year after year. Section 1332 of the Affordable Care Act provides that states may seek waivers from certain regulations such as the actuarial value "de minimis" regulation. S.B. 1406 seeks to request a waiver from these regulations applicable to small employer health benefit plans.</w:t>
          </w:r>
        </w:p>
        <w:p w:rsidR="005C166F" w:rsidRPr="004E0530" w:rsidRDefault="005C166F" w:rsidP="004E0530">
          <w:pPr>
            <w:pStyle w:val="NormalWeb"/>
            <w:spacing w:before="0" w:beforeAutospacing="0" w:after="0" w:afterAutospacing="0"/>
            <w:jc w:val="both"/>
            <w:divId w:val="1778063794"/>
          </w:pPr>
          <w:r w:rsidRPr="004E0530">
            <w:t> </w:t>
          </w:r>
        </w:p>
        <w:p w:rsidR="005C166F" w:rsidRPr="004E0530" w:rsidRDefault="005C166F" w:rsidP="004E0530">
          <w:pPr>
            <w:pStyle w:val="NormalWeb"/>
            <w:spacing w:before="0" w:beforeAutospacing="0" w:after="0" w:afterAutospacing="0"/>
            <w:jc w:val="both"/>
            <w:divId w:val="1778063794"/>
          </w:pPr>
          <w:r w:rsidRPr="004E0530">
            <w:t>S.B. 1406 amends the Insurance Code to authorize the commissioner of the Texas Department of Insurance to apply to and negotiate with the United States secretary of health and human services to obtain a waiver for small employer health benefit plans of the actuarial value requirements and related levels of health plan coverage requirements under the Affordable Care Act.</w:t>
          </w:r>
        </w:p>
        <w:p w:rsidR="005C166F" w:rsidRPr="00D70925" w:rsidRDefault="005C166F" w:rsidP="004E0530">
          <w:pPr>
            <w:spacing w:after="0" w:line="240" w:lineRule="auto"/>
            <w:jc w:val="both"/>
            <w:rPr>
              <w:rFonts w:eastAsia="Times New Roman" w:cs="Times New Roman"/>
              <w:bCs/>
              <w:szCs w:val="24"/>
            </w:rPr>
          </w:pPr>
        </w:p>
      </w:sdtContent>
    </w:sdt>
    <w:p w:rsidR="005C166F" w:rsidRDefault="005C16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1406 </w:t>
      </w:r>
      <w:bookmarkStart w:id="1" w:name="AmendsCurrentLaw"/>
      <w:bookmarkEnd w:id="1"/>
      <w:r>
        <w:rPr>
          <w:rFonts w:cs="Times New Roman"/>
          <w:szCs w:val="24"/>
        </w:rPr>
        <w:t>amends current law relating to the authority of the commissioner of insurance to request a state innovation waiver for certain small group health benefit plans of certain federal actuarial value and level of coverage requirements.</w:t>
      </w:r>
    </w:p>
    <w:p w:rsidR="005C166F" w:rsidRPr="00C2442C" w:rsidRDefault="005C166F" w:rsidP="000F1DF9">
      <w:pPr>
        <w:spacing w:after="0" w:line="240" w:lineRule="auto"/>
        <w:jc w:val="both"/>
        <w:rPr>
          <w:rFonts w:eastAsia="Times New Roman" w:cs="Times New Roman"/>
          <w:szCs w:val="24"/>
        </w:rPr>
      </w:pPr>
    </w:p>
    <w:p w:rsidR="005C166F" w:rsidRPr="005C2A78" w:rsidRDefault="005C16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C0867828684613BAD11564F77247A8"/>
          </w:placeholder>
        </w:sdtPr>
        <w:sdtContent>
          <w:r>
            <w:rPr>
              <w:rFonts w:eastAsia="Times New Roman" w:cs="Times New Roman"/>
              <w:b/>
              <w:szCs w:val="24"/>
              <w:u w:val="single"/>
            </w:rPr>
            <w:t>RULEMAKING AUTHORITY</w:t>
          </w:r>
        </w:sdtContent>
      </w:sdt>
    </w:p>
    <w:p w:rsidR="005C166F" w:rsidRPr="006529C4" w:rsidRDefault="005C166F" w:rsidP="00774EC7">
      <w:pPr>
        <w:spacing w:after="0" w:line="240" w:lineRule="auto"/>
        <w:jc w:val="both"/>
        <w:rPr>
          <w:rFonts w:cs="Times New Roman"/>
          <w:szCs w:val="24"/>
        </w:rPr>
      </w:pPr>
    </w:p>
    <w:p w:rsidR="005C166F" w:rsidRPr="006529C4" w:rsidRDefault="005C166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166F" w:rsidRPr="006529C4" w:rsidRDefault="005C166F" w:rsidP="00774EC7">
      <w:pPr>
        <w:spacing w:after="0" w:line="240" w:lineRule="auto"/>
        <w:jc w:val="both"/>
        <w:rPr>
          <w:rFonts w:cs="Times New Roman"/>
          <w:szCs w:val="24"/>
        </w:rPr>
      </w:pPr>
    </w:p>
    <w:p w:rsidR="005C166F" w:rsidRPr="005C2A78" w:rsidRDefault="005C16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52B34838E240DBA536E1AC16FA2925"/>
          </w:placeholder>
        </w:sdtPr>
        <w:sdtContent>
          <w:r>
            <w:rPr>
              <w:rFonts w:eastAsia="Times New Roman" w:cs="Times New Roman"/>
              <w:b/>
              <w:szCs w:val="24"/>
              <w:u w:val="single"/>
            </w:rPr>
            <w:t>SECTION BY SECTION ANALYSIS</w:t>
          </w:r>
        </w:sdtContent>
      </w:sdt>
    </w:p>
    <w:p w:rsidR="005C166F" w:rsidRPr="005C2A78" w:rsidRDefault="005C166F" w:rsidP="000F1DF9">
      <w:pPr>
        <w:spacing w:after="0" w:line="240" w:lineRule="auto"/>
        <w:jc w:val="both"/>
        <w:rPr>
          <w:rFonts w:eastAsia="Times New Roman" w:cs="Times New Roman"/>
          <w:szCs w:val="24"/>
        </w:rPr>
      </w:pPr>
    </w:p>
    <w:p w:rsidR="005C166F" w:rsidRDefault="005C166F" w:rsidP="00714A4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F, Chapter 1501, Insurance Code, by adding Section 1501.2561, as follows:</w:t>
      </w:r>
    </w:p>
    <w:p w:rsidR="005C166F" w:rsidRDefault="005C166F" w:rsidP="00714A43">
      <w:pPr>
        <w:spacing w:after="0" w:line="240" w:lineRule="auto"/>
        <w:jc w:val="both"/>
        <w:rPr>
          <w:rFonts w:eastAsia="Times New Roman" w:cs="Times New Roman"/>
          <w:szCs w:val="24"/>
        </w:rPr>
      </w:pPr>
    </w:p>
    <w:p w:rsidR="005C166F" w:rsidRPr="005C2A78" w:rsidRDefault="005C166F" w:rsidP="00BA7FB5">
      <w:pPr>
        <w:spacing w:after="0" w:line="240" w:lineRule="auto"/>
        <w:ind w:left="720"/>
        <w:jc w:val="both"/>
        <w:rPr>
          <w:rFonts w:eastAsia="Times New Roman" w:cs="Times New Roman"/>
          <w:szCs w:val="24"/>
        </w:rPr>
      </w:pPr>
      <w:r>
        <w:rPr>
          <w:rFonts w:eastAsia="Times New Roman" w:cs="Times New Roman"/>
          <w:szCs w:val="24"/>
        </w:rPr>
        <w:t>Sec. 1501.2561. WAIVER OF CERTAIN FEDERAL REQUIREMENTS. Authorizes the commissioner of insurance to apply to and negotiate with the United States secretary of health and human services to obtain a waiver under 42 U.S.C. Section 18052 for small employer health benefit plans of the actuarial value requirements and related levels of health plan coverage requirements imposed under 42 U.S.C. Section 18022(d)(3).</w:t>
      </w:r>
    </w:p>
    <w:p w:rsidR="005C166F" w:rsidRPr="005C2A78" w:rsidRDefault="005C166F" w:rsidP="000F1DF9">
      <w:pPr>
        <w:spacing w:after="0" w:line="240" w:lineRule="auto"/>
        <w:jc w:val="both"/>
        <w:rPr>
          <w:rFonts w:eastAsia="Times New Roman" w:cs="Times New Roman"/>
          <w:szCs w:val="24"/>
        </w:rPr>
      </w:pPr>
    </w:p>
    <w:p w:rsidR="005C166F" w:rsidRPr="00C2442C" w:rsidRDefault="005C166F"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5C166F" w:rsidRPr="006529C4" w:rsidRDefault="005C166F" w:rsidP="00774EC7">
      <w:pPr>
        <w:spacing w:after="0" w:line="240" w:lineRule="auto"/>
        <w:jc w:val="both"/>
      </w:pPr>
    </w:p>
    <w:p w:rsidR="005C166F" w:rsidRPr="00F321CC" w:rsidRDefault="005C166F" w:rsidP="00F321CC"/>
    <w:p w:rsidR="005C166F" w:rsidRPr="00714A43" w:rsidRDefault="005C166F" w:rsidP="00714A43"/>
    <w:p w:rsidR="005C166F" w:rsidRPr="00BA7FB5" w:rsidRDefault="005C166F" w:rsidP="00BA7FB5"/>
    <w:p w:rsidR="005C166F" w:rsidRPr="00764618" w:rsidRDefault="005C166F" w:rsidP="00764618"/>
    <w:sectPr w:rsidR="005C166F" w:rsidRPr="0076461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32" w:rsidRDefault="00A71C32" w:rsidP="000F1DF9">
      <w:pPr>
        <w:spacing w:after="0" w:line="240" w:lineRule="auto"/>
      </w:pPr>
      <w:r>
        <w:separator/>
      </w:r>
    </w:p>
  </w:endnote>
  <w:endnote w:type="continuationSeparator" w:id="0">
    <w:p w:rsidR="00A71C32" w:rsidRDefault="00A71C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1C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166F">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166F">
                <w:rPr>
                  <w:sz w:val="20"/>
                  <w:szCs w:val="20"/>
                </w:rPr>
                <w:t>S.B. 1406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166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1C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16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166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32" w:rsidRDefault="00A71C32" w:rsidP="000F1DF9">
      <w:pPr>
        <w:spacing w:after="0" w:line="240" w:lineRule="auto"/>
      </w:pPr>
      <w:r>
        <w:separator/>
      </w:r>
    </w:p>
  </w:footnote>
  <w:footnote w:type="continuationSeparator" w:id="0">
    <w:p w:rsidR="00A71C32" w:rsidRDefault="00A71C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166F"/>
    <w:rsid w:val="005E0AC7"/>
    <w:rsid w:val="005F46D7"/>
    <w:rsid w:val="00605CA0"/>
    <w:rsid w:val="006529C4"/>
    <w:rsid w:val="006D756B"/>
    <w:rsid w:val="00774EC7"/>
    <w:rsid w:val="00833061"/>
    <w:rsid w:val="008A6859"/>
    <w:rsid w:val="0093341F"/>
    <w:rsid w:val="00986E9F"/>
    <w:rsid w:val="00A71C32"/>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C166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C16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6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36E9" w:rsidP="002436E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94C62824F64725A3074D9B47990BF0"/>
        <w:category>
          <w:name w:val="General"/>
          <w:gallery w:val="placeholder"/>
        </w:category>
        <w:types>
          <w:type w:val="bbPlcHdr"/>
        </w:types>
        <w:behaviors>
          <w:behavior w:val="content"/>
        </w:behaviors>
        <w:guid w:val="{662E2555-5DA5-4625-9BB2-467A178EC2FF}"/>
      </w:docPartPr>
      <w:docPartBody>
        <w:p w:rsidR="00000000" w:rsidRDefault="00C42BAE"/>
      </w:docPartBody>
    </w:docPart>
    <w:docPart>
      <w:docPartPr>
        <w:name w:val="C41E2423A3044F61BA3CD9D60BD6B0E9"/>
        <w:category>
          <w:name w:val="General"/>
          <w:gallery w:val="placeholder"/>
        </w:category>
        <w:types>
          <w:type w:val="bbPlcHdr"/>
        </w:types>
        <w:behaviors>
          <w:behavior w:val="content"/>
        </w:behaviors>
        <w:guid w:val="{3EBCB8D9-BF7D-4CB1-99A9-F82758691D8D}"/>
      </w:docPartPr>
      <w:docPartBody>
        <w:p w:rsidR="00000000" w:rsidRDefault="00C42BAE"/>
      </w:docPartBody>
    </w:docPart>
    <w:docPart>
      <w:docPartPr>
        <w:name w:val="A36A558BF5CE432F9E36D68EF653711F"/>
        <w:category>
          <w:name w:val="General"/>
          <w:gallery w:val="placeholder"/>
        </w:category>
        <w:types>
          <w:type w:val="bbPlcHdr"/>
        </w:types>
        <w:behaviors>
          <w:behavior w:val="content"/>
        </w:behaviors>
        <w:guid w:val="{225290D7-F79B-43AC-A72F-DF565B829A45}"/>
      </w:docPartPr>
      <w:docPartBody>
        <w:p w:rsidR="00000000" w:rsidRDefault="00C42BAE"/>
      </w:docPartBody>
    </w:docPart>
    <w:docPart>
      <w:docPartPr>
        <w:name w:val="1733AD238F144C568997E35D1D1228AB"/>
        <w:category>
          <w:name w:val="General"/>
          <w:gallery w:val="placeholder"/>
        </w:category>
        <w:types>
          <w:type w:val="bbPlcHdr"/>
        </w:types>
        <w:behaviors>
          <w:behavior w:val="content"/>
        </w:behaviors>
        <w:guid w:val="{04C565F9-B2FC-4A86-9754-B92018458E7D}"/>
      </w:docPartPr>
      <w:docPartBody>
        <w:p w:rsidR="00000000" w:rsidRDefault="00C42BAE"/>
      </w:docPartBody>
    </w:docPart>
    <w:docPart>
      <w:docPartPr>
        <w:name w:val="96D235E7958D4ADA99EB8AEB04905BCE"/>
        <w:category>
          <w:name w:val="General"/>
          <w:gallery w:val="placeholder"/>
        </w:category>
        <w:types>
          <w:type w:val="bbPlcHdr"/>
        </w:types>
        <w:behaviors>
          <w:behavior w:val="content"/>
        </w:behaviors>
        <w:guid w:val="{2DC93294-BC48-49F6-8C8F-BEEB02F31725}"/>
      </w:docPartPr>
      <w:docPartBody>
        <w:p w:rsidR="00000000" w:rsidRDefault="00C42BAE"/>
      </w:docPartBody>
    </w:docPart>
    <w:docPart>
      <w:docPartPr>
        <w:name w:val="79299DAF8E8F4125BAB69CFF27AD7820"/>
        <w:category>
          <w:name w:val="General"/>
          <w:gallery w:val="placeholder"/>
        </w:category>
        <w:types>
          <w:type w:val="bbPlcHdr"/>
        </w:types>
        <w:behaviors>
          <w:behavior w:val="content"/>
        </w:behaviors>
        <w:guid w:val="{04370C49-E2A3-4C2B-A898-2ECF17C96407}"/>
      </w:docPartPr>
      <w:docPartBody>
        <w:p w:rsidR="00000000" w:rsidRDefault="00C42BAE"/>
      </w:docPartBody>
    </w:docPart>
    <w:docPart>
      <w:docPartPr>
        <w:name w:val="FBA303AFC9CB4E78871007B81F1CE6E7"/>
        <w:category>
          <w:name w:val="General"/>
          <w:gallery w:val="placeholder"/>
        </w:category>
        <w:types>
          <w:type w:val="bbPlcHdr"/>
        </w:types>
        <w:behaviors>
          <w:behavior w:val="content"/>
        </w:behaviors>
        <w:guid w:val="{337B45C9-42EC-42B7-A121-1ABD8EDC2962}"/>
      </w:docPartPr>
      <w:docPartBody>
        <w:p w:rsidR="00000000" w:rsidRDefault="00C42BAE"/>
      </w:docPartBody>
    </w:docPart>
    <w:docPart>
      <w:docPartPr>
        <w:name w:val="B1D934620C754925ACC1429C8D1EC999"/>
        <w:category>
          <w:name w:val="General"/>
          <w:gallery w:val="placeholder"/>
        </w:category>
        <w:types>
          <w:type w:val="bbPlcHdr"/>
        </w:types>
        <w:behaviors>
          <w:behavior w:val="content"/>
        </w:behaviors>
        <w:guid w:val="{5D3B0BB7-3C5B-438A-ADEF-B0EACA5149B6}"/>
      </w:docPartPr>
      <w:docPartBody>
        <w:p w:rsidR="00000000" w:rsidRDefault="00C42BAE"/>
      </w:docPartBody>
    </w:docPart>
    <w:docPart>
      <w:docPartPr>
        <w:name w:val="44C1D97887E84F70BAD577BF1CF74940"/>
        <w:category>
          <w:name w:val="General"/>
          <w:gallery w:val="placeholder"/>
        </w:category>
        <w:types>
          <w:type w:val="bbPlcHdr"/>
        </w:types>
        <w:behaviors>
          <w:behavior w:val="content"/>
        </w:behaviors>
        <w:guid w:val="{57559A2A-8B6E-4ECE-B6B1-C77D155DA777}"/>
      </w:docPartPr>
      <w:docPartBody>
        <w:p w:rsidR="00000000" w:rsidRDefault="002436E9" w:rsidP="002436E9">
          <w:pPr>
            <w:pStyle w:val="44C1D97887E84F70BAD577BF1CF74940"/>
          </w:pPr>
          <w:r w:rsidRPr="00A30DD1">
            <w:rPr>
              <w:rStyle w:val="PlaceholderText"/>
            </w:rPr>
            <w:t>Click here to enter a date.</w:t>
          </w:r>
        </w:p>
      </w:docPartBody>
    </w:docPart>
    <w:docPart>
      <w:docPartPr>
        <w:name w:val="AE0719095C4F42E89A7A3E48F174F38C"/>
        <w:category>
          <w:name w:val="General"/>
          <w:gallery w:val="placeholder"/>
        </w:category>
        <w:types>
          <w:type w:val="bbPlcHdr"/>
        </w:types>
        <w:behaviors>
          <w:behavior w:val="content"/>
        </w:behaviors>
        <w:guid w:val="{EF473AF8-E306-4B0D-9F70-8D1F43659E0F}"/>
      </w:docPartPr>
      <w:docPartBody>
        <w:p w:rsidR="00000000" w:rsidRDefault="00C42BAE"/>
      </w:docPartBody>
    </w:docPart>
    <w:docPart>
      <w:docPartPr>
        <w:name w:val="472A7A1E4BCD455A9DD63EDD1DF3A7C3"/>
        <w:category>
          <w:name w:val="General"/>
          <w:gallery w:val="placeholder"/>
        </w:category>
        <w:types>
          <w:type w:val="bbPlcHdr"/>
        </w:types>
        <w:behaviors>
          <w:behavior w:val="content"/>
        </w:behaviors>
        <w:guid w:val="{4E301CEC-061E-4957-AAE4-3EE411EC61E8}"/>
      </w:docPartPr>
      <w:docPartBody>
        <w:p w:rsidR="00000000" w:rsidRDefault="00C42BAE"/>
      </w:docPartBody>
    </w:docPart>
    <w:docPart>
      <w:docPartPr>
        <w:name w:val="1A902E7BDB704494B66FB7D009FFA72B"/>
        <w:category>
          <w:name w:val="General"/>
          <w:gallery w:val="placeholder"/>
        </w:category>
        <w:types>
          <w:type w:val="bbPlcHdr"/>
        </w:types>
        <w:behaviors>
          <w:behavior w:val="content"/>
        </w:behaviors>
        <w:guid w:val="{CFF5AB94-AB19-4D6E-9ACE-5B9D8C3150FC}"/>
      </w:docPartPr>
      <w:docPartBody>
        <w:p w:rsidR="00000000" w:rsidRDefault="002436E9" w:rsidP="002436E9">
          <w:pPr>
            <w:pStyle w:val="1A902E7BDB704494B66FB7D009FFA72B"/>
          </w:pPr>
          <w:r>
            <w:rPr>
              <w:rFonts w:eastAsia="Times New Roman" w:cs="Times New Roman"/>
              <w:bCs/>
              <w:szCs w:val="24"/>
            </w:rPr>
            <w:t xml:space="preserve"> </w:t>
          </w:r>
        </w:p>
      </w:docPartBody>
    </w:docPart>
    <w:docPart>
      <w:docPartPr>
        <w:name w:val="B1C0867828684613BAD11564F77247A8"/>
        <w:category>
          <w:name w:val="General"/>
          <w:gallery w:val="placeholder"/>
        </w:category>
        <w:types>
          <w:type w:val="bbPlcHdr"/>
        </w:types>
        <w:behaviors>
          <w:behavior w:val="content"/>
        </w:behaviors>
        <w:guid w:val="{D56030C8-57AC-4EA3-99BC-D1A5FD4B6854}"/>
      </w:docPartPr>
      <w:docPartBody>
        <w:p w:rsidR="00000000" w:rsidRDefault="00C42BAE"/>
      </w:docPartBody>
    </w:docPart>
    <w:docPart>
      <w:docPartPr>
        <w:name w:val="1D52B34838E240DBA536E1AC16FA2925"/>
        <w:category>
          <w:name w:val="General"/>
          <w:gallery w:val="placeholder"/>
        </w:category>
        <w:types>
          <w:type w:val="bbPlcHdr"/>
        </w:types>
        <w:behaviors>
          <w:behavior w:val="content"/>
        </w:behaviors>
        <w:guid w:val="{B1564D8C-69B2-4537-B684-BD172350674D}"/>
      </w:docPartPr>
      <w:docPartBody>
        <w:p w:rsidR="00000000" w:rsidRDefault="00C42B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36E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2BAE"/>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6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36E9"/>
    <w:rPr>
      <w:rFonts w:ascii="Times New Roman" w:hAnsi="Times New Roman"/>
      <w:sz w:val="24"/>
    </w:rPr>
  </w:style>
  <w:style w:type="paragraph" w:customStyle="1" w:styleId="487D89B4F8B34DB4967D41FE18F7F88D7">
    <w:name w:val="487D89B4F8B34DB4967D41FE18F7F88D7"/>
    <w:rsid w:val="002436E9"/>
    <w:rPr>
      <w:rFonts w:ascii="Times New Roman" w:hAnsi="Times New Roman"/>
      <w:sz w:val="24"/>
    </w:rPr>
  </w:style>
  <w:style w:type="paragraph" w:customStyle="1" w:styleId="AE2570ED5D764CD7AF9686706F550F4620">
    <w:name w:val="AE2570ED5D764CD7AF9686706F550F4620"/>
    <w:rsid w:val="002436E9"/>
    <w:pPr>
      <w:tabs>
        <w:tab w:val="center" w:pos="4680"/>
        <w:tab w:val="right" w:pos="9360"/>
      </w:tabs>
      <w:spacing w:after="0" w:line="240" w:lineRule="auto"/>
    </w:pPr>
    <w:rPr>
      <w:rFonts w:ascii="Times New Roman" w:hAnsi="Times New Roman"/>
      <w:sz w:val="24"/>
    </w:rPr>
  </w:style>
  <w:style w:type="paragraph" w:customStyle="1" w:styleId="44C1D97887E84F70BAD577BF1CF74940">
    <w:name w:val="44C1D97887E84F70BAD577BF1CF74940"/>
    <w:rsid w:val="002436E9"/>
  </w:style>
  <w:style w:type="paragraph" w:customStyle="1" w:styleId="1A902E7BDB704494B66FB7D009FFA72B">
    <w:name w:val="1A902E7BDB704494B66FB7D009FFA72B"/>
    <w:rsid w:val="002436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6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36E9"/>
    <w:rPr>
      <w:rFonts w:ascii="Times New Roman" w:hAnsi="Times New Roman"/>
      <w:sz w:val="24"/>
    </w:rPr>
  </w:style>
  <w:style w:type="paragraph" w:customStyle="1" w:styleId="487D89B4F8B34DB4967D41FE18F7F88D7">
    <w:name w:val="487D89B4F8B34DB4967D41FE18F7F88D7"/>
    <w:rsid w:val="002436E9"/>
    <w:rPr>
      <w:rFonts w:ascii="Times New Roman" w:hAnsi="Times New Roman"/>
      <w:sz w:val="24"/>
    </w:rPr>
  </w:style>
  <w:style w:type="paragraph" w:customStyle="1" w:styleId="AE2570ED5D764CD7AF9686706F550F4620">
    <w:name w:val="AE2570ED5D764CD7AF9686706F550F4620"/>
    <w:rsid w:val="002436E9"/>
    <w:pPr>
      <w:tabs>
        <w:tab w:val="center" w:pos="4680"/>
        <w:tab w:val="right" w:pos="9360"/>
      </w:tabs>
      <w:spacing w:after="0" w:line="240" w:lineRule="auto"/>
    </w:pPr>
    <w:rPr>
      <w:rFonts w:ascii="Times New Roman" w:hAnsi="Times New Roman"/>
      <w:sz w:val="24"/>
    </w:rPr>
  </w:style>
  <w:style w:type="paragraph" w:customStyle="1" w:styleId="44C1D97887E84F70BAD577BF1CF74940">
    <w:name w:val="44C1D97887E84F70BAD577BF1CF74940"/>
    <w:rsid w:val="002436E9"/>
  </w:style>
  <w:style w:type="paragraph" w:customStyle="1" w:styleId="1A902E7BDB704494B66FB7D009FFA72B">
    <w:name w:val="1A902E7BDB704494B66FB7D009FFA72B"/>
    <w:rsid w:val="00243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9CB692-FD93-4BB8-9B55-3603F62D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370</Words>
  <Characters>2115</Characters>
  <Application>Microsoft Office Word</Application>
  <DocSecurity>0</DocSecurity>
  <Lines>17</Lines>
  <Paragraphs>4</Paragraphs>
  <ScaleCrop>false</ScaleCrop>
  <Company>Texas Legislative Council</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2017-06-23T19:01:00Z</cp:lastPrinted>
  <dcterms:created xsi:type="dcterms:W3CDTF">2015-05-29T14:24:00Z</dcterms:created>
  <dcterms:modified xsi:type="dcterms:W3CDTF">2017-06-23T19:01:00Z</dcterms:modified>
</cp:coreProperties>
</file>

<file path=docProps/custom.xml><?xml version="1.0" encoding="utf-8"?>
<op:Properties xmlns:vt="http://schemas.openxmlformats.org/officeDocument/2006/docPropsVTypes" xmlns:op="http://schemas.openxmlformats.org/officeDocument/2006/custom-properties"/>
</file>