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D7" w:rsidRDefault="00EC5C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39E7D3A33E4C18988BE86643FE9FE5"/>
          </w:placeholder>
        </w:sdtPr>
        <w:sdtContent>
          <w:r w:rsidRPr="005C2A78">
            <w:rPr>
              <w:rFonts w:cs="Times New Roman"/>
              <w:b/>
              <w:szCs w:val="24"/>
              <w:u w:val="single"/>
            </w:rPr>
            <w:t>BILL ANALYSIS</w:t>
          </w:r>
        </w:sdtContent>
      </w:sdt>
    </w:p>
    <w:p w:rsidR="00EC5CD7" w:rsidRPr="00585C31" w:rsidRDefault="00EC5CD7" w:rsidP="000F1DF9">
      <w:pPr>
        <w:spacing w:after="0" w:line="240" w:lineRule="auto"/>
        <w:rPr>
          <w:rFonts w:cs="Times New Roman"/>
          <w:szCs w:val="24"/>
        </w:rPr>
      </w:pPr>
    </w:p>
    <w:p w:rsidR="00EC5CD7" w:rsidRPr="00585C31" w:rsidRDefault="00EC5C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5CD7" w:rsidTr="000F1DF9">
        <w:tc>
          <w:tcPr>
            <w:tcW w:w="2718" w:type="dxa"/>
          </w:tcPr>
          <w:p w:rsidR="00EC5CD7" w:rsidRPr="005C2A78" w:rsidRDefault="00EC5CD7" w:rsidP="006D756B">
            <w:pPr>
              <w:rPr>
                <w:rFonts w:cs="Times New Roman"/>
                <w:szCs w:val="24"/>
              </w:rPr>
            </w:pPr>
            <w:sdt>
              <w:sdtPr>
                <w:rPr>
                  <w:rFonts w:cs="Times New Roman"/>
                  <w:szCs w:val="24"/>
                </w:rPr>
                <w:alias w:val="Agency Title"/>
                <w:tag w:val="AgencyTitleContentControl"/>
                <w:id w:val="1920747753"/>
                <w:lock w:val="sdtContentLocked"/>
                <w:placeholder>
                  <w:docPart w:val="B713E10EC58C4A4A8591647A63F12ABE"/>
                </w:placeholder>
              </w:sdtPr>
              <w:sdtEndPr>
                <w:rPr>
                  <w:rFonts w:cstheme="minorBidi"/>
                  <w:szCs w:val="22"/>
                </w:rPr>
              </w:sdtEndPr>
              <w:sdtContent>
                <w:r>
                  <w:rPr>
                    <w:rFonts w:cs="Times New Roman"/>
                    <w:szCs w:val="24"/>
                  </w:rPr>
                  <w:t>Senate Research Center</w:t>
                </w:r>
              </w:sdtContent>
            </w:sdt>
          </w:p>
        </w:tc>
        <w:tc>
          <w:tcPr>
            <w:tcW w:w="6858" w:type="dxa"/>
          </w:tcPr>
          <w:p w:rsidR="00EC5CD7" w:rsidRPr="00FF6471" w:rsidRDefault="00EC5CD7" w:rsidP="000F1DF9">
            <w:pPr>
              <w:jc w:val="right"/>
              <w:rPr>
                <w:rFonts w:cs="Times New Roman"/>
                <w:szCs w:val="24"/>
              </w:rPr>
            </w:pPr>
            <w:sdt>
              <w:sdtPr>
                <w:rPr>
                  <w:rFonts w:cs="Times New Roman"/>
                  <w:szCs w:val="24"/>
                </w:rPr>
                <w:alias w:val="Bill Number"/>
                <w:tag w:val="BillNumberOne"/>
                <w:id w:val="-410784069"/>
                <w:lock w:val="sdtContentLocked"/>
                <w:placeholder>
                  <w:docPart w:val="9A8F163066F040528FF0BCE42FE38FD5"/>
                </w:placeholder>
              </w:sdtPr>
              <w:sdtContent>
                <w:r>
                  <w:rPr>
                    <w:rFonts w:cs="Times New Roman"/>
                    <w:szCs w:val="24"/>
                  </w:rPr>
                  <w:t>S.B. 1412</w:t>
                </w:r>
              </w:sdtContent>
            </w:sdt>
          </w:p>
        </w:tc>
      </w:tr>
      <w:tr w:rsidR="00EC5CD7" w:rsidTr="000F1DF9">
        <w:sdt>
          <w:sdtPr>
            <w:rPr>
              <w:rFonts w:cs="Times New Roman"/>
              <w:szCs w:val="24"/>
            </w:rPr>
            <w:alias w:val="TLCNumber"/>
            <w:tag w:val="TLCNumber"/>
            <w:id w:val="-542600604"/>
            <w:lock w:val="sdtLocked"/>
            <w:placeholder>
              <w:docPart w:val="558953EFE5C4492AB400C39E645DA9F3"/>
            </w:placeholder>
            <w:showingPlcHdr/>
          </w:sdtPr>
          <w:sdtContent>
            <w:tc>
              <w:tcPr>
                <w:tcW w:w="2718" w:type="dxa"/>
              </w:tcPr>
              <w:p w:rsidR="00EC5CD7" w:rsidRPr="000F1DF9" w:rsidRDefault="00EC5CD7" w:rsidP="00C65088">
                <w:pPr>
                  <w:rPr>
                    <w:rFonts w:cs="Times New Roman"/>
                    <w:szCs w:val="24"/>
                  </w:rPr>
                </w:pPr>
              </w:p>
            </w:tc>
          </w:sdtContent>
        </w:sdt>
        <w:tc>
          <w:tcPr>
            <w:tcW w:w="6858" w:type="dxa"/>
          </w:tcPr>
          <w:p w:rsidR="00EC5CD7" w:rsidRPr="005C2A78" w:rsidRDefault="00EC5CD7" w:rsidP="006D756B">
            <w:pPr>
              <w:jc w:val="right"/>
              <w:rPr>
                <w:rFonts w:cs="Times New Roman"/>
                <w:szCs w:val="24"/>
              </w:rPr>
            </w:pPr>
            <w:sdt>
              <w:sdtPr>
                <w:rPr>
                  <w:rFonts w:cs="Times New Roman"/>
                  <w:szCs w:val="24"/>
                </w:rPr>
                <w:alias w:val="Author Label"/>
                <w:tag w:val="By"/>
                <w:id w:val="72399597"/>
                <w:lock w:val="sdtLocked"/>
                <w:placeholder>
                  <w:docPart w:val="A8CFF433B23A4F82AEA2B382532BF8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001EF491414421B23A5B7388C3FB31"/>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95C1361DF23347F9B60DD5ECB3928B9E"/>
                </w:placeholder>
                <w:showingPlcHdr/>
              </w:sdtPr>
              <w:sdtContent/>
            </w:sdt>
          </w:p>
        </w:tc>
      </w:tr>
      <w:tr w:rsidR="00EC5CD7" w:rsidTr="000F1DF9">
        <w:tc>
          <w:tcPr>
            <w:tcW w:w="2718" w:type="dxa"/>
          </w:tcPr>
          <w:p w:rsidR="00EC5CD7" w:rsidRPr="00BC7495" w:rsidRDefault="00EC5CD7" w:rsidP="000F1DF9">
            <w:pPr>
              <w:rPr>
                <w:rFonts w:cs="Times New Roman"/>
                <w:szCs w:val="24"/>
              </w:rPr>
            </w:pPr>
          </w:p>
        </w:tc>
        <w:sdt>
          <w:sdtPr>
            <w:rPr>
              <w:rFonts w:cs="Times New Roman"/>
              <w:szCs w:val="24"/>
            </w:rPr>
            <w:alias w:val="Committee"/>
            <w:tag w:val="Committee"/>
            <w:id w:val="1914272295"/>
            <w:lock w:val="sdtContentLocked"/>
            <w:placeholder>
              <w:docPart w:val="F8F4929519E24CEC8C0F6286FB37F58A"/>
            </w:placeholder>
          </w:sdtPr>
          <w:sdtContent>
            <w:tc>
              <w:tcPr>
                <w:tcW w:w="6858" w:type="dxa"/>
              </w:tcPr>
              <w:p w:rsidR="00EC5CD7" w:rsidRPr="00FF6471" w:rsidRDefault="00EC5CD7" w:rsidP="000F1DF9">
                <w:pPr>
                  <w:jc w:val="right"/>
                  <w:rPr>
                    <w:rFonts w:cs="Times New Roman"/>
                    <w:szCs w:val="24"/>
                  </w:rPr>
                </w:pPr>
                <w:r>
                  <w:rPr>
                    <w:rFonts w:cs="Times New Roman"/>
                    <w:szCs w:val="24"/>
                  </w:rPr>
                  <w:t>Health &amp; Human Services</w:t>
                </w:r>
              </w:p>
            </w:tc>
          </w:sdtContent>
        </w:sdt>
      </w:tr>
      <w:tr w:rsidR="00EC5CD7" w:rsidTr="000F1DF9">
        <w:tc>
          <w:tcPr>
            <w:tcW w:w="2718" w:type="dxa"/>
          </w:tcPr>
          <w:p w:rsidR="00EC5CD7" w:rsidRPr="00BC7495" w:rsidRDefault="00EC5CD7" w:rsidP="000F1DF9">
            <w:pPr>
              <w:rPr>
                <w:rFonts w:cs="Times New Roman"/>
                <w:szCs w:val="24"/>
              </w:rPr>
            </w:pPr>
          </w:p>
        </w:tc>
        <w:sdt>
          <w:sdtPr>
            <w:rPr>
              <w:rFonts w:cs="Times New Roman"/>
              <w:szCs w:val="24"/>
            </w:rPr>
            <w:alias w:val="Date"/>
            <w:tag w:val="DateContentControl"/>
            <w:id w:val="1178081906"/>
            <w:lock w:val="sdtLocked"/>
            <w:placeholder>
              <w:docPart w:val="4733D2D139DD4270B9DE84FAF10864C1"/>
            </w:placeholder>
            <w:date w:fullDate="2017-03-17T00:00:00Z">
              <w:dateFormat w:val="M/d/yyyy"/>
              <w:lid w:val="en-US"/>
              <w:storeMappedDataAs w:val="dateTime"/>
              <w:calendar w:val="gregorian"/>
            </w:date>
          </w:sdtPr>
          <w:sdtContent>
            <w:tc>
              <w:tcPr>
                <w:tcW w:w="6858" w:type="dxa"/>
              </w:tcPr>
              <w:p w:rsidR="00EC5CD7" w:rsidRPr="00FF6471" w:rsidRDefault="00EC5CD7" w:rsidP="000F1DF9">
                <w:pPr>
                  <w:jc w:val="right"/>
                  <w:rPr>
                    <w:rFonts w:cs="Times New Roman"/>
                    <w:szCs w:val="24"/>
                  </w:rPr>
                </w:pPr>
                <w:r>
                  <w:rPr>
                    <w:rFonts w:cs="Times New Roman"/>
                    <w:szCs w:val="24"/>
                  </w:rPr>
                  <w:t>3/17/2017</w:t>
                </w:r>
              </w:p>
            </w:tc>
          </w:sdtContent>
        </w:sdt>
      </w:tr>
      <w:tr w:rsidR="00EC5CD7" w:rsidTr="000F1DF9">
        <w:tc>
          <w:tcPr>
            <w:tcW w:w="2718" w:type="dxa"/>
          </w:tcPr>
          <w:p w:rsidR="00EC5CD7" w:rsidRPr="00BC7495" w:rsidRDefault="00EC5CD7" w:rsidP="000F1DF9">
            <w:pPr>
              <w:rPr>
                <w:rFonts w:cs="Times New Roman"/>
                <w:szCs w:val="24"/>
              </w:rPr>
            </w:pPr>
          </w:p>
        </w:tc>
        <w:sdt>
          <w:sdtPr>
            <w:rPr>
              <w:rFonts w:cs="Times New Roman"/>
              <w:szCs w:val="24"/>
            </w:rPr>
            <w:alias w:val="BA Version"/>
            <w:tag w:val="BAVersion"/>
            <w:id w:val="-1685590809"/>
            <w:lock w:val="sdtContentLocked"/>
            <w:placeholder>
              <w:docPart w:val="6F0995D4BB174DD9A2F6E2D8ECC285E0"/>
            </w:placeholder>
          </w:sdtPr>
          <w:sdtContent>
            <w:tc>
              <w:tcPr>
                <w:tcW w:w="6858" w:type="dxa"/>
              </w:tcPr>
              <w:p w:rsidR="00EC5CD7" w:rsidRPr="00FF6471" w:rsidRDefault="00EC5CD7" w:rsidP="000F1DF9">
                <w:pPr>
                  <w:jc w:val="right"/>
                  <w:rPr>
                    <w:rFonts w:cs="Times New Roman"/>
                    <w:szCs w:val="24"/>
                  </w:rPr>
                </w:pPr>
                <w:r>
                  <w:rPr>
                    <w:rFonts w:cs="Times New Roman"/>
                    <w:szCs w:val="24"/>
                  </w:rPr>
                  <w:t>As Filed</w:t>
                </w:r>
              </w:p>
            </w:tc>
          </w:sdtContent>
        </w:sdt>
      </w:tr>
    </w:tbl>
    <w:p w:rsidR="00EC5CD7" w:rsidRPr="00FF6471" w:rsidRDefault="00EC5CD7" w:rsidP="000F1DF9">
      <w:pPr>
        <w:spacing w:after="0" w:line="240" w:lineRule="auto"/>
        <w:rPr>
          <w:rFonts w:cs="Times New Roman"/>
          <w:szCs w:val="24"/>
        </w:rPr>
      </w:pPr>
    </w:p>
    <w:p w:rsidR="00EC5CD7" w:rsidRPr="00FF6471" w:rsidRDefault="00EC5CD7" w:rsidP="000F1DF9">
      <w:pPr>
        <w:spacing w:after="0" w:line="240" w:lineRule="auto"/>
        <w:rPr>
          <w:rFonts w:cs="Times New Roman"/>
          <w:szCs w:val="24"/>
        </w:rPr>
      </w:pPr>
    </w:p>
    <w:p w:rsidR="00EC5CD7" w:rsidRPr="00FF6471" w:rsidRDefault="00EC5C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B9A3F0937C4BD8AB69B98E894E57DA"/>
        </w:placeholder>
      </w:sdtPr>
      <w:sdtContent>
        <w:p w:rsidR="00EC5CD7" w:rsidRDefault="00EC5C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BD9F3647F447FB87B656ED8312B957"/>
        </w:placeholder>
      </w:sdtPr>
      <w:sdtContent>
        <w:p w:rsidR="00EC5CD7" w:rsidRDefault="00EC5CD7" w:rsidP="00EC5CD7">
          <w:pPr>
            <w:pStyle w:val="NormalWeb"/>
            <w:spacing w:before="0" w:beforeAutospacing="0" w:after="0" w:afterAutospacing="0"/>
            <w:jc w:val="both"/>
            <w:divId w:val="2100639095"/>
            <w:rPr>
              <w:rFonts w:eastAsia="Times New Roman"/>
              <w:bCs/>
            </w:rPr>
          </w:pPr>
        </w:p>
        <w:p w:rsidR="00EC5CD7" w:rsidRDefault="00EC5CD7" w:rsidP="00EC5CD7">
          <w:pPr>
            <w:pStyle w:val="NormalWeb"/>
            <w:spacing w:before="0" w:beforeAutospacing="0" w:after="0" w:afterAutospacing="0"/>
            <w:jc w:val="both"/>
            <w:divId w:val="2100639095"/>
            <w:rPr>
              <w:color w:val="000000"/>
            </w:rPr>
          </w:pPr>
          <w:r w:rsidRPr="00F77E96">
            <w:rPr>
              <w:color w:val="000000"/>
            </w:rPr>
            <w:t xml:space="preserve">The country is facing a prescription drug abuse epidemic that claims tens of thousands of lives each year. This is a constant backdrop to the </w:t>
          </w:r>
          <w:r>
            <w:rPr>
              <w:color w:val="000000"/>
            </w:rPr>
            <w:t xml:space="preserve">Texas </w:t>
          </w:r>
          <w:r w:rsidRPr="00F77E96">
            <w:rPr>
              <w:color w:val="000000"/>
            </w:rPr>
            <w:t>Sunset</w:t>
          </w:r>
          <w:r>
            <w:rPr>
              <w:color w:val="000000"/>
            </w:rPr>
            <w:t xml:space="preserve"> Advisory Commission's (Sunset's)</w:t>
          </w:r>
          <w:r w:rsidRPr="00F77E96">
            <w:rPr>
              <w:color w:val="000000"/>
            </w:rPr>
            <w:t xml:space="preserve"> reviews of the agencies responsible for licensing health practitioners who prescribe and dispense controlle</w:t>
          </w:r>
          <w:r>
            <w:rPr>
              <w:color w:val="000000"/>
            </w:rPr>
            <w:t>d substances. Texas'</w:t>
          </w:r>
          <w:r w:rsidRPr="00F77E96">
            <w:rPr>
              <w:color w:val="000000"/>
            </w:rPr>
            <w:t xml:space="preserve"> Prescription Monitoring Program (PMP) is a database collecting statewide information on controlled substances di</w:t>
          </w:r>
          <w:r>
            <w:rPr>
              <w:color w:val="000000"/>
            </w:rPr>
            <w:t>spensed in Texas. In 2015, the l</w:t>
          </w:r>
          <w:r w:rsidRPr="00F77E96">
            <w:rPr>
              <w:color w:val="000000"/>
            </w:rPr>
            <w:t>egislature transferred operation of the database to the Texas State Board of Pharmacy</w:t>
          </w:r>
          <w:r>
            <w:rPr>
              <w:color w:val="000000"/>
            </w:rPr>
            <w:t xml:space="preserve"> (TSBP)</w:t>
          </w:r>
          <w:r w:rsidRPr="00F77E96">
            <w:rPr>
              <w:color w:val="000000"/>
            </w:rPr>
            <w:t xml:space="preserve">, and </w:t>
          </w:r>
          <w:r>
            <w:rPr>
              <w:color w:val="000000"/>
            </w:rPr>
            <w:t>TSBP</w:t>
          </w:r>
          <w:r w:rsidRPr="00F77E96">
            <w:rPr>
              <w:color w:val="000000"/>
            </w:rPr>
            <w:t xml:space="preserve"> began operating the </w:t>
          </w:r>
          <w:r>
            <w:rPr>
              <w:color w:val="000000"/>
            </w:rPr>
            <w:t>PMP</w:t>
          </w:r>
          <w:r w:rsidRPr="00F77E96">
            <w:rPr>
              <w:color w:val="000000"/>
            </w:rPr>
            <w:t xml:space="preserve"> on September 1, 2016. The PMP allows prescribers, pharmacists, and related regulatory agencies to check</w:t>
          </w:r>
          <w:r>
            <w:rPr>
              <w:color w:val="000000"/>
            </w:rPr>
            <w:t xml:space="preserve"> for information on a patient'</w:t>
          </w:r>
          <w:r w:rsidRPr="00F77E96">
            <w:rPr>
              <w:color w:val="000000"/>
            </w:rPr>
            <w:t xml:space="preserve">s controlled substance prescription history to inform responsible prescribing and dispensing practices. Regulatory agencies also rely on the database to investigate potentially improper prescribing and dispensing patterns. </w:t>
          </w:r>
        </w:p>
        <w:p w:rsidR="00EC5CD7" w:rsidRPr="00F77E96" w:rsidRDefault="00EC5CD7" w:rsidP="00EC5CD7">
          <w:pPr>
            <w:pStyle w:val="NormalWeb"/>
            <w:spacing w:before="0" w:beforeAutospacing="0" w:after="0" w:afterAutospacing="0"/>
            <w:jc w:val="both"/>
            <w:divId w:val="2100639095"/>
            <w:rPr>
              <w:color w:val="000000"/>
            </w:rPr>
          </w:pPr>
        </w:p>
        <w:p w:rsidR="00EC5CD7" w:rsidRDefault="00EC5CD7" w:rsidP="00EC5CD7">
          <w:pPr>
            <w:pStyle w:val="NormalWeb"/>
            <w:spacing w:before="0" w:beforeAutospacing="0" w:after="0" w:afterAutospacing="0"/>
            <w:jc w:val="both"/>
            <w:divId w:val="2100639095"/>
            <w:rPr>
              <w:color w:val="000000"/>
            </w:rPr>
          </w:pPr>
          <w:r>
            <w:rPr>
              <w:color w:val="000000"/>
            </w:rPr>
            <w:t>Texas'</w:t>
          </w:r>
          <w:r w:rsidRPr="00F77E96">
            <w:rPr>
              <w:color w:val="000000"/>
            </w:rPr>
            <w:t xml:space="preserve"> </w:t>
          </w:r>
          <w:r>
            <w:rPr>
              <w:color w:val="000000"/>
            </w:rPr>
            <w:t>PMP</w:t>
          </w:r>
          <w:r w:rsidRPr="00F77E96">
            <w:rPr>
              <w:color w:val="000000"/>
            </w:rPr>
            <w:t xml:space="preserve"> lags behind national best practices, lacking basic tools needed to maximize its effectiveness. Sunset reviewed </w:t>
          </w:r>
          <w:r>
            <w:rPr>
              <w:color w:val="000000"/>
            </w:rPr>
            <w:t>TSBP</w:t>
          </w:r>
          <w:r w:rsidRPr="00F77E96">
            <w:rPr>
              <w:color w:val="000000"/>
            </w:rPr>
            <w:t xml:space="preserve"> and regulatory agencies responsible for licensing prescribers and made several recommendations to improve the effectiveness of the PMP. This bill includes pieces of those recommendations</w:t>
          </w:r>
          <w:r>
            <w:rPr>
              <w:color w:val="000000"/>
            </w:rPr>
            <w:t>,</w:t>
          </w:r>
          <w:r w:rsidRPr="00F77E96">
            <w:rPr>
              <w:color w:val="000000"/>
            </w:rPr>
            <w:t xml:space="preserve"> as discussed below.</w:t>
          </w:r>
        </w:p>
        <w:p w:rsidR="00EC5CD7" w:rsidRPr="00F77E96" w:rsidRDefault="00EC5CD7" w:rsidP="00EC5CD7">
          <w:pPr>
            <w:pStyle w:val="NormalWeb"/>
            <w:spacing w:before="0" w:beforeAutospacing="0" w:after="0" w:afterAutospacing="0"/>
            <w:jc w:val="both"/>
            <w:divId w:val="2100639095"/>
            <w:rPr>
              <w:color w:val="000000"/>
            </w:rPr>
          </w:pPr>
        </w:p>
        <w:p w:rsidR="00EC5CD7" w:rsidRDefault="00EC5CD7" w:rsidP="00EC5CD7">
          <w:pPr>
            <w:pStyle w:val="NormalWeb"/>
            <w:spacing w:before="0" w:beforeAutospacing="0" w:after="0" w:afterAutospacing="0"/>
            <w:jc w:val="both"/>
            <w:divId w:val="2100639095"/>
            <w:rPr>
              <w:color w:val="000000"/>
            </w:rPr>
          </w:pPr>
          <w:r w:rsidRPr="00F77E96">
            <w:rPr>
              <w:color w:val="000000"/>
            </w:rPr>
            <w:t>Key Provisions</w:t>
          </w:r>
        </w:p>
        <w:p w:rsidR="00EC5CD7" w:rsidRPr="00F77E96" w:rsidRDefault="00EC5CD7" w:rsidP="00EC5CD7">
          <w:pPr>
            <w:pStyle w:val="NormalWeb"/>
            <w:spacing w:before="0" w:beforeAutospacing="0" w:after="0" w:afterAutospacing="0"/>
            <w:jc w:val="both"/>
            <w:divId w:val="2100639095"/>
            <w:rPr>
              <w:color w:val="000000"/>
            </w:rPr>
          </w:pPr>
        </w:p>
        <w:p w:rsidR="00EC5CD7" w:rsidRDefault="00EC5CD7" w:rsidP="00EC5CD7">
          <w:pPr>
            <w:pStyle w:val="NormalWeb"/>
            <w:numPr>
              <w:ilvl w:val="0"/>
              <w:numId w:val="1"/>
            </w:numPr>
            <w:spacing w:before="0" w:beforeAutospacing="0" w:after="0" w:afterAutospacing="0"/>
            <w:jc w:val="both"/>
            <w:divId w:val="2100639095"/>
            <w:rPr>
              <w:color w:val="000000"/>
            </w:rPr>
          </w:pPr>
          <w:r w:rsidRPr="00F77E96">
            <w:rPr>
              <w:color w:val="000000"/>
            </w:rPr>
            <w:t xml:space="preserve">Requires practitioners to search the PMP before prescribing or dispensing opioids, benzodiazepines, barbiturates, or carisoprodol. </w:t>
          </w:r>
        </w:p>
        <w:p w:rsidR="00EC5CD7" w:rsidRPr="00F77E96" w:rsidRDefault="00EC5CD7" w:rsidP="00EC5CD7">
          <w:pPr>
            <w:pStyle w:val="NormalWeb"/>
            <w:spacing w:before="0" w:beforeAutospacing="0" w:after="0" w:afterAutospacing="0"/>
            <w:ind w:left="720"/>
            <w:jc w:val="both"/>
            <w:divId w:val="2100639095"/>
            <w:rPr>
              <w:color w:val="000000"/>
            </w:rPr>
          </w:pPr>
        </w:p>
        <w:p w:rsidR="00EC5CD7" w:rsidRDefault="00EC5CD7" w:rsidP="00EC5CD7">
          <w:pPr>
            <w:pStyle w:val="NormalWeb"/>
            <w:numPr>
              <w:ilvl w:val="0"/>
              <w:numId w:val="1"/>
            </w:numPr>
            <w:spacing w:before="0" w:beforeAutospacing="0" w:after="0" w:afterAutospacing="0"/>
            <w:jc w:val="both"/>
            <w:divId w:val="2100639095"/>
            <w:rPr>
              <w:color w:val="000000"/>
            </w:rPr>
          </w:pPr>
          <w:r w:rsidRPr="00F77E96">
            <w:rPr>
              <w:color w:val="000000"/>
            </w:rPr>
            <w:t xml:space="preserve">Authorizes regulatory boards to take disciplinary action for practitioners who fail to search the PMP before prescribing or dispensing these four classes of drugs. </w:t>
          </w:r>
        </w:p>
        <w:p w:rsidR="00EC5CD7" w:rsidRPr="00F77E96" w:rsidRDefault="00EC5CD7" w:rsidP="00EC5CD7">
          <w:pPr>
            <w:pStyle w:val="NormalWeb"/>
            <w:spacing w:before="0" w:beforeAutospacing="0" w:after="0" w:afterAutospacing="0"/>
            <w:ind w:left="720"/>
            <w:jc w:val="both"/>
            <w:divId w:val="2100639095"/>
            <w:rPr>
              <w:color w:val="000000"/>
            </w:rPr>
          </w:pPr>
        </w:p>
        <w:p w:rsidR="00EC5CD7" w:rsidRPr="00F77E96" w:rsidRDefault="00EC5CD7" w:rsidP="00EC5CD7">
          <w:pPr>
            <w:pStyle w:val="NormalWeb"/>
            <w:numPr>
              <w:ilvl w:val="0"/>
              <w:numId w:val="1"/>
            </w:numPr>
            <w:spacing w:before="0" w:beforeAutospacing="0" w:after="0" w:afterAutospacing="0"/>
            <w:jc w:val="both"/>
            <w:divId w:val="2100639095"/>
            <w:rPr>
              <w:color w:val="000000"/>
            </w:rPr>
          </w:pPr>
          <w:r w:rsidRPr="00F77E96">
            <w:rPr>
              <w:color w:val="000000"/>
            </w:rPr>
            <w:t>Authorizes regulatory boards to access PMP information to monitor practitioners prescribing or dispensing behavior, but does not require the boards to monitor practitioners using the PMP.</w:t>
          </w:r>
        </w:p>
        <w:p w:rsidR="00EC5CD7" w:rsidRPr="00D70925" w:rsidRDefault="00EC5CD7" w:rsidP="00EC5CD7">
          <w:pPr>
            <w:spacing w:after="0" w:line="240" w:lineRule="auto"/>
            <w:jc w:val="both"/>
            <w:rPr>
              <w:rFonts w:eastAsia="Times New Roman" w:cs="Times New Roman"/>
              <w:bCs/>
              <w:szCs w:val="24"/>
            </w:rPr>
          </w:pPr>
        </w:p>
      </w:sdtContent>
    </w:sdt>
    <w:p w:rsidR="00EC5CD7" w:rsidRDefault="00EC5C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1412 </w:t>
      </w:r>
      <w:bookmarkStart w:id="1" w:name="AmendsCurrentLaw"/>
      <w:bookmarkEnd w:id="1"/>
      <w:r>
        <w:rPr>
          <w:rFonts w:cs="Times New Roman"/>
          <w:szCs w:val="24"/>
        </w:rPr>
        <w:t>amends current law relating to the powers and duties of certain prescribers and dispensers of controlled substances and to the regulatory agencies that issue a license, certification, or registration to the prescribers or dispensers.</w:t>
      </w:r>
    </w:p>
    <w:p w:rsidR="00EC5CD7" w:rsidRPr="009048BD" w:rsidRDefault="00EC5CD7" w:rsidP="000F1DF9">
      <w:pPr>
        <w:spacing w:after="0" w:line="240" w:lineRule="auto"/>
        <w:jc w:val="both"/>
        <w:rPr>
          <w:rFonts w:eastAsia="Times New Roman" w:cs="Times New Roman"/>
          <w:szCs w:val="24"/>
        </w:rPr>
      </w:pPr>
    </w:p>
    <w:p w:rsidR="00EC5CD7" w:rsidRPr="005C2A78" w:rsidRDefault="00EC5C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F7F432CB864F19875E946603CD1117"/>
          </w:placeholder>
        </w:sdtPr>
        <w:sdtContent>
          <w:r>
            <w:rPr>
              <w:rFonts w:eastAsia="Times New Roman" w:cs="Times New Roman"/>
              <w:b/>
              <w:szCs w:val="24"/>
              <w:u w:val="single"/>
            </w:rPr>
            <w:t>RULEMAKING AUTHORITY</w:t>
          </w:r>
        </w:sdtContent>
      </w:sdt>
    </w:p>
    <w:p w:rsidR="00EC5CD7" w:rsidRPr="006529C4" w:rsidRDefault="00EC5CD7" w:rsidP="00774EC7">
      <w:pPr>
        <w:spacing w:after="0" w:line="240" w:lineRule="auto"/>
        <w:jc w:val="both"/>
        <w:rPr>
          <w:rFonts w:cs="Times New Roman"/>
          <w:szCs w:val="24"/>
        </w:rPr>
      </w:pPr>
    </w:p>
    <w:p w:rsidR="00EC5CD7" w:rsidRPr="006529C4" w:rsidRDefault="00EC5C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5CD7" w:rsidRPr="006529C4" w:rsidRDefault="00EC5CD7" w:rsidP="00774EC7">
      <w:pPr>
        <w:spacing w:after="0" w:line="240" w:lineRule="auto"/>
        <w:jc w:val="both"/>
        <w:rPr>
          <w:rFonts w:cs="Times New Roman"/>
          <w:szCs w:val="24"/>
        </w:rPr>
      </w:pPr>
    </w:p>
    <w:p w:rsidR="00EC5CD7" w:rsidRPr="005C2A78" w:rsidRDefault="00EC5C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62E166BCCC4D1E8304BE5BB284E94C"/>
          </w:placeholder>
        </w:sdtPr>
        <w:sdtContent>
          <w:r>
            <w:rPr>
              <w:rFonts w:eastAsia="Times New Roman" w:cs="Times New Roman"/>
              <w:b/>
              <w:szCs w:val="24"/>
              <w:u w:val="single"/>
            </w:rPr>
            <w:t>SECTION BY SECTION ANALYSIS</w:t>
          </w:r>
        </w:sdtContent>
      </w:sdt>
    </w:p>
    <w:p w:rsidR="00EC5CD7" w:rsidRPr="005C2A78" w:rsidRDefault="00EC5CD7" w:rsidP="000F1DF9">
      <w:pPr>
        <w:spacing w:after="0" w:line="240" w:lineRule="auto"/>
        <w:jc w:val="both"/>
        <w:rPr>
          <w:rFonts w:eastAsia="Times New Roman" w:cs="Times New Roman"/>
          <w:szCs w:val="24"/>
        </w:rPr>
      </w:pPr>
    </w:p>
    <w:p w:rsidR="00EC5CD7" w:rsidRDefault="00EC5CD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481.076(a), Health and Safety Code, as follows:</w:t>
      </w:r>
    </w:p>
    <w:p w:rsidR="00EC5CD7" w:rsidRDefault="00EC5CD7" w:rsidP="000F1DF9">
      <w:pPr>
        <w:spacing w:after="0" w:line="240" w:lineRule="auto"/>
        <w:jc w:val="both"/>
        <w:rPr>
          <w:rFonts w:eastAsia="Times New Roman" w:cs="Times New Roman"/>
          <w:szCs w:val="24"/>
        </w:rPr>
      </w:pPr>
    </w:p>
    <w:p w:rsidR="00EC5CD7" w:rsidRDefault="00EC5CD7" w:rsidP="009048BD">
      <w:pPr>
        <w:spacing w:after="0" w:line="240" w:lineRule="auto"/>
        <w:ind w:left="720"/>
        <w:jc w:val="both"/>
        <w:rPr>
          <w:rFonts w:eastAsia="Times New Roman" w:cs="Times New Roman"/>
          <w:szCs w:val="24"/>
        </w:rPr>
      </w:pPr>
      <w:r>
        <w:rPr>
          <w:rFonts w:eastAsia="Times New Roman" w:cs="Times New Roman"/>
          <w:szCs w:val="24"/>
        </w:rPr>
        <w:t>(a) Prohibits the Texas State Board of Pharmacy (TSBP) from permitting any person to have access to information submitted to TSBP under Section 481.074(q) (relating to requiring each dispensing pharmacist to send certain required information to TSBP by certain means by a certain time) or 481.075  (Official Prescription Program) except:</w:t>
      </w:r>
    </w:p>
    <w:p w:rsidR="00EC5CD7" w:rsidRDefault="00EC5CD7" w:rsidP="009048BD">
      <w:pPr>
        <w:spacing w:after="0" w:line="240" w:lineRule="auto"/>
        <w:ind w:left="720"/>
        <w:jc w:val="both"/>
        <w:rPr>
          <w:rFonts w:eastAsia="Times New Roman" w:cs="Times New Roman"/>
          <w:szCs w:val="24"/>
        </w:rPr>
      </w:pPr>
    </w:p>
    <w:p w:rsidR="00EC5CD7" w:rsidRDefault="00EC5CD7" w:rsidP="009048BD">
      <w:pPr>
        <w:spacing w:after="0" w:line="240" w:lineRule="auto"/>
        <w:ind w:left="1440"/>
        <w:jc w:val="both"/>
        <w:rPr>
          <w:rFonts w:eastAsia="Times New Roman" w:cs="Times New Roman"/>
          <w:szCs w:val="24"/>
        </w:rPr>
      </w:pPr>
      <w:r>
        <w:rPr>
          <w:rFonts w:eastAsia="Times New Roman" w:cs="Times New Roman"/>
          <w:szCs w:val="24"/>
        </w:rPr>
        <w:t xml:space="preserve">(1) to (5) Makes no changes to these subdivisions; </w:t>
      </w:r>
    </w:p>
    <w:p w:rsidR="00EC5CD7" w:rsidRDefault="00EC5CD7" w:rsidP="009048BD">
      <w:pPr>
        <w:spacing w:after="0" w:line="240" w:lineRule="auto"/>
        <w:ind w:left="1440"/>
        <w:jc w:val="both"/>
        <w:rPr>
          <w:rFonts w:eastAsia="Times New Roman" w:cs="Times New Roman"/>
          <w:szCs w:val="24"/>
        </w:rPr>
      </w:pPr>
    </w:p>
    <w:p w:rsidR="00EC5CD7" w:rsidRDefault="00EC5CD7" w:rsidP="009048BD">
      <w:pPr>
        <w:spacing w:after="0" w:line="240" w:lineRule="auto"/>
        <w:ind w:left="1440"/>
        <w:jc w:val="both"/>
        <w:rPr>
          <w:rFonts w:eastAsia="Times New Roman" w:cs="Times New Roman"/>
          <w:szCs w:val="24"/>
        </w:rPr>
      </w:pPr>
      <w:r>
        <w:rPr>
          <w:rFonts w:eastAsia="Times New Roman" w:cs="Times New Roman"/>
          <w:szCs w:val="24"/>
        </w:rPr>
        <w:t>(5-a) a practitioner inquiring about a recent Schedule II, III, IV, or V prescription history of a particular patient of the practitioner, provided that the practitioner is authorized to do so under the Health Insurance Portability and Accountability Act of 1996 (Pub. L. No. 104-191) and rules adopted under that Act;</w:t>
      </w:r>
    </w:p>
    <w:p w:rsidR="00EC5CD7" w:rsidRDefault="00EC5CD7" w:rsidP="009048BD">
      <w:pPr>
        <w:spacing w:after="0" w:line="240" w:lineRule="auto"/>
        <w:ind w:left="1440"/>
        <w:jc w:val="both"/>
        <w:rPr>
          <w:rFonts w:eastAsia="Times New Roman" w:cs="Times New Roman"/>
          <w:szCs w:val="24"/>
        </w:rPr>
      </w:pPr>
    </w:p>
    <w:p w:rsidR="00EC5CD7" w:rsidRPr="005C2A78" w:rsidRDefault="00EC5CD7" w:rsidP="009048BD">
      <w:pPr>
        <w:spacing w:after="0" w:line="240" w:lineRule="auto"/>
        <w:ind w:left="1440"/>
        <w:jc w:val="both"/>
        <w:rPr>
          <w:rFonts w:eastAsia="Times New Roman" w:cs="Times New Roman"/>
          <w:szCs w:val="24"/>
        </w:rPr>
      </w:pPr>
      <w:r>
        <w:rPr>
          <w:rFonts w:eastAsia="Times New Roman" w:cs="Times New Roman"/>
          <w:szCs w:val="24"/>
        </w:rPr>
        <w:t xml:space="preserve">(6) and (7) Makes no changes to these subdivisions. </w:t>
      </w:r>
    </w:p>
    <w:p w:rsidR="00EC5CD7" w:rsidRPr="005C2A78" w:rsidRDefault="00EC5CD7" w:rsidP="000F1DF9">
      <w:pPr>
        <w:spacing w:after="0" w:line="240" w:lineRule="auto"/>
        <w:jc w:val="both"/>
        <w:rPr>
          <w:rFonts w:eastAsia="Times New Roman" w:cs="Times New Roman"/>
          <w:szCs w:val="24"/>
        </w:rPr>
      </w:pPr>
    </w:p>
    <w:p w:rsidR="00EC5CD7" w:rsidRDefault="00EC5CD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481, Health and Safety Code, by adding Section 481.0762, as follows:</w:t>
      </w:r>
    </w:p>
    <w:p w:rsidR="00EC5CD7" w:rsidRDefault="00EC5CD7" w:rsidP="000F1DF9">
      <w:pPr>
        <w:spacing w:after="0" w:line="240" w:lineRule="auto"/>
        <w:jc w:val="both"/>
        <w:rPr>
          <w:rFonts w:eastAsia="Times New Roman" w:cs="Times New Roman"/>
          <w:szCs w:val="24"/>
        </w:rPr>
      </w:pPr>
    </w:p>
    <w:p w:rsidR="00EC5CD7" w:rsidRDefault="00EC5CD7" w:rsidP="009048BD">
      <w:pPr>
        <w:spacing w:after="0" w:line="240" w:lineRule="auto"/>
        <w:ind w:left="720"/>
        <w:jc w:val="both"/>
        <w:rPr>
          <w:rFonts w:eastAsia="Times New Roman" w:cs="Times New Roman"/>
          <w:szCs w:val="24"/>
        </w:rPr>
      </w:pPr>
      <w:r>
        <w:rPr>
          <w:rFonts w:eastAsia="Times New Roman" w:cs="Times New Roman"/>
          <w:szCs w:val="24"/>
        </w:rPr>
        <w:t xml:space="preserve">Sec. 481.0762. DUTIES OF PHARMACISTS AND PRACTITIONERS. (a) Requires a person authorized to access information under Section 481.076(a)(5) (relating to allowing a pharmacist or pharmacy technician acting at the direction of certain professionals to access certain information submitted to TSBP) or (5-a) to access that information to review a patient's recent prescription history regarding opioids, benzodiazepines, barbiturates, and carisoprodol before prescribing or dispensing any of those drugs to the patient. </w:t>
      </w:r>
    </w:p>
    <w:p w:rsidR="00EC5CD7" w:rsidRDefault="00EC5CD7" w:rsidP="009048BD">
      <w:pPr>
        <w:spacing w:after="0" w:line="240" w:lineRule="auto"/>
        <w:ind w:left="720"/>
        <w:jc w:val="both"/>
        <w:rPr>
          <w:rFonts w:eastAsia="Times New Roman" w:cs="Times New Roman"/>
          <w:szCs w:val="24"/>
        </w:rPr>
      </w:pPr>
    </w:p>
    <w:p w:rsidR="00EC5CD7" w:rsidRDefault="00EC5CD7" w:rsidP="009048BD">
      <w:pPr>
        <w:spacing w:after="0" w:line="240" w:lineRule="auto"/>
        <w:ind w:left="1440"/>
        <w:jc w:val="both"/>
        <w:rPr>
          <w:rFonts w:eastAsia="Times New Roman" w:cs="Times New Roman"/>
          <w:szCs w:val="24"/>
        </w:rPr>
      </w:pPr>
      <w:r>
        <w:rPr>
          <w:rFonts w:eastAsia="Times New Roman" w:cs="Times New Roman"/>
          <w:szCs w:val="24"/>
        </w:rPr>
        <w:t>(b) Authorizes each regulatory agency with jurisdiction over a person authorized to access information under Section 481.076(a)(5) or (5-a) to monitor the prescribing or dispensing actions of the person.</w:t>
      </w:r>
    </w:p>
    <w:p w:rsidR="00EC5CD7" w:rsidRDefault="00EC5CD7" w:rsidP="009048BD">
      <w:pPr>
        <w:spacing w:after="0" w:line="240" w:lineRule="auto"/>
        <w:ind w:left="1440"/>
        <w:jc w:val="both"/>
        <w:rPr>
          <w:rFonts w:eastAsia="Times New Roman" w:cs="Times New Roman"/>
          <w:szCs w:val="24"/>
        </w:rPr>
      </w:pPr>
    </w:p>
    <w:p w:rsidR="00EC5CD7" w:rsidRPr="005C2A78" w:rsidRDefault="00EC5CD7" w:rsidP="009048BD">
      <w:pPr>
        <w:spacing w:after="0" w:line="240" w:lineRule="auto"/>
        <w:ind w:left="1440"/>
        <w:jc w:val="both"/>
        <w:rPr>
          <w:rFonts w:eastAsia="Times New Roman" w:cs="Times New Roman"/>
          <w:szCs w:val="24"/>
        </w:rPr>
      </w:pPr>
      <w:r>
        <w:rPr>
          <w:rFonts w:eastAsia="Times New Roman" w:cs="Times New Roman"/>
          <w:szCs w:val="24"/>
        </w:rPr>
        <w:t>(c) Provides that a violation of Subsection (a) is grounds for disciplinary action by the regulatory agency that issued a license, certification, or registration to the person who committed the violation.</w:t>
      </w:r>
    </w:p>
    <w:p w:rsidR="00EC5CD7" w:rsidRPr="005C2A78" w:rsidRDefault="00EC5CD7" w:rsidP="000F1DF9">
      <w:pPr>
        <w:spacing w:after="0" w:line="240" w:lineRule="auto"/>
        <w:jc w:val="both"/>
        <w:rPr>
          <w:rFonts w:eastAsia="Times New Roman" w:cs="Times New Roman"/>
          <w:szCs w:val="24"/>
        </w:rPr>
      </w:pPr>
    </w:p>
    <w:p w:rsidR="00EC5CD7" w:rsidRDefault="00EC5CD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EC5CD7" w:rsidRDefault="00EC5CD7" w:rsidP="000F1DF9">
      <w:pPr>
        <w:spacing w:after="0" w:line="240" w:lineRule="auto"/>
        <w:jc w:val="both"/>
        <w:rPr>
          <w:rFonts w:eastAsia="Times New Roman" w:cs="Times New Roman"/>
          <w:szCs w:val="24"/>
        </w:rPr>
      </w:pPr>
    </w:p>
    <w:p w:rsidR="00EC5CD7" w:rsidRPr="005C2A78" w:rsidRDefault="00EC5CD7"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EC5CD7" w:rsidRPr="00E8065A" w:rsidRDefault="00EC5CD7" w:rsidP="00E8065A"/>
    <w:p w:rsidR="00986E9F" w:rsidRPr="00EC5CD7" w:rsidRDefault="00986E9F" w:rsidP="00EC5CD7"/>
    <w:sectPr w:rsidR="00986E9F" w:rsidRPr="00EC5CD7"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36" w:rsidRDefault="00232436" w:rsidP="000F1DF9">
      <w:pPr>
        <w:spacing w:after="0" w:line="240" w:lineRule="auto"/>
      </w:pPr>
      <w:r>
        <w:separator/>
      </w:r>
    </w:p>
  </w:endnote>
  <w:endnote w:type="continuationSeparator" w:id="0">
    <w:p w:rsidR="00232436" w:rsidRDefault="002324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24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5CD7">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5CD7">
                <w:rPr>
                  <w:sz w:val="20"/>
                  <w:szCs w:val="20"/>
                </w:rPr>
                <w:t>S.B. 1412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5CD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24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5C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5CD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36" w:rsidRDefault="00232436" w:rsidP="000F1DF9">
      <w:pPr>
        <w:spacing w:after="0" w:line="240" w:lineRule="auto"/>
      </w:pPr>
      <w:r>
        <w:separator/>
      </w:r>
    </w:p>
  </w:footnote>
  <w:footnote w:type="continuationSeparator" w:id="0">
    <w:p w:rsidR="00232436" w:rsidRDefault="0023243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D11"/>
    <w:multiLevelType w:val="hybridMultilevel"/>
    <w:tmpl w:val="37D65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243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C5CD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5CD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5C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6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30C1" w:rsidP="00D730C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39E7D3A33E4C18988BE86643FE9FE5"/>
        <w:category>
          <w:name w:val="General"/>
          <w:gallery w:val="placeholder"/>
        </w:category>
        <w:types>
          <w:type w:val="bbPlcHdr"/>
        </w:types>
        <w:behaviors>
          <w:behavior w:val="content"/>
        </w:behaviors>
        <w:guid w:val="{81688A3D-E930-46A8-BABE-66775542598C}"/>
      </w:docPartPr>
      <w:docPartBody>
        <w:p w:rsidR="00000000" w:rsidRDefault="004535A3"/>
      </w:docPartBody>
    </w:docPart>
    <w:docPart>
      <w:docPartPr>
        <w:name w:val="B713E10EC58C4A4A8591647A63F12ABE"/>
        <w:category>
          <w:name w:val="General"/>
          <w:gallery w:val="placeholder"/>
        </w:category>
        <w:types>
          <w:type w:val="bbPlcHdr"/>
        </w:types>
        <w:behaviors>
          <w:behavior w:val="content"/>
        </w:behaviors>
        <w:guid w:val="{30B63B3E-CBA1-4001-A264-5814180DEEAD}"/>
      </w:docPartPr>
      <w:docPartBody>
        <w:p w:rsidR="00000000" w:rsidRDefault="004535A3"/>
      </w:docPartBody>
    </w:docPart>
    <w:docPart>
      <w:docPartPr>
        <w:name w:val="9A8F163066F040528FF0BCE42FE38FD5"/>
        <w:category>
          <w:name w:val="General"/>
          <w:gallery w:val="placeholder"/>
        </w:category>
        <w:types>
          <w:type w:val="bbPlcHdr"/>
        </w:types>
        <w:behaviors>
          <w:behavior w:val="content"/>
        </w:behaviors>
        <w:guid w:val="{AD41E535-62BD-4378-B476-E0A62033823E}"/>
      </w:docPartPr>
      <w:docPartBody>
        <w:p w:rsidR="00000000" w:rsidRDefault="004535A3"/>
      </w:docPartBody>
    </w:docPart>
    <w:docPart>
      <w:docPartPr>
        <w:name w:val="558953EFE5C4492AB400C39E645DA9F3"/>
        <w:category>
          <w:name w:val="General"/>
          <w:gallery w:val="placeholder"/>
        </w:category>
        <w:types>
          <w:type w:val="bbPlcHdr"/>
        </w:types>
        <w:behaviors>
          <w:behavior w:val="content"/>
        </w:behaviors>
        <w:guid w:val="{45D6CB6D-2918-42C7-82ED-E09C1E9A228E}"/>
      </w:docPartPr>
      <w:docPartBody>
        <w:p w:rsidR="00000000" w:rsidRDefault="004535A3"/>
      </w:docPartBody>
    </w:docPart>
    <w:docPart>
      <w:docPartPr>
        <w:name w:val="A8CFF433B23A4F82AEA2B382532BF8FF"/>
        <w:category>
          <w:name w:val="General"/>
          <w:gallery w:val="placeholder"/>
        </w:category>
        <w:types>
          <w:type w:val="bbPlcHdr"/>
        </w:types>
        <w:behaviors>
          <w:behavior w:val="content"/>
        </w:behaviors>
        <w:guid w:val="{296F9647-1B01-45FE-9278-C414658168D5}"/>
      </w:docPartPr>
      <w:docPartBody>
        <w:p w:rsidR="00000000" w:rsidRDefault="004535A3"/>
      </w:docPartBody>
    </w:docPart>
    <w:docPart>
      <w:docPartPr>
        <w:name w:val="80001EF491414421B23A5B7388C3FB31"/>
        <w:category>
          <w:name w:val="General"/>
          <w:gallery w:val="placeholder"/>
        </w:category>
        <w:types>
          <w:type w:val="bbPlcHdr"/>
        </w:types>
        <w:behaviors>
          <w:behavior w:val="content"/>
        </w:behaviors>
        <w:guid w:val="{934608EB-8727-45C6-8203-55C132F9B108}"/>
      </w:docPartPr>
      <w:docPartBody>
        <w:p w:rsidR="00000000" w:rsidRDefault="004535A3"/>
      </w:docPartBody>
    </w:docPart>
    <w:docPart>
      <w:docPartPr>
        <w:name w:val="95C1361DF23347F9B60DD5ECB3928B9E"/>
        <w:category>
          <w:name w:val="General"/>
          <w:gallery w:val="placeholder"/>
        </w:category>
        <w:types>
          <w:type w:val="bbPlcHdr"/>
        </w:types>
        <w:behaviors>
          <w:behavior w:val="content"/>
        </w:behaviors>
        <w:guid w:val="{B1BAEA86-2450-4576-9B4E-5880A1CEBF1D}"/>
      </w:docPartPr>
      <w:docPartBody>
        <w:p w:rsidR="00000000" w:rsidRDefault="004535A3"/>
      </w:docPartBody>
    </w:docPart>
    <w:docPart>
      <w:docPartPr>
        <w:name w:val="F8F4929519E24CEC8C0F6286FB37F58A"/>
        <w:category>
          <w:name w:val="General"/>
          <w:gallery w:val="placeholder"/>
        </w:category>
        <w:types>
          <w:type w:val="bbPlcHdr"/>
        </w:types>
        <w:behaviors>
          <w:behavior w:val="content"/>
        </w:behaviors>
        <w:guid w:val="{89DA476C-583E-4912-866F-4FEBA690BAED}"/>
      </w:docPartPr>
      <w:docPartBody>
        <w:p w:rsidR="00000000" w:rsidRDefault="004535A3"/>
      </w:docPartBody>
    </w:docPart>
    <w:docPart>
      <w:docPartPr>
        <w:name w:val="4733D2D139DD4270B9DE84FAF10864C1"/>
        <w:category>
          <w:name w:val="General"/>
          <w:gallery w:val="placeholder"/>
        </w:category>
        <w:types>
          <w:type w:val="bbPlcHdr"/>
        </w:types>
        <w:behaviors>
          <w:behavior w:val="content"/>
        </w:behaviors>
        <w:guid w:val="{718F380F-B894-4EE5-A240-1E3BED051BC1}"/>
      </w:docPartPr>
      <w:docPartBody>
        <w:p w:rsidR="00000000" w:rsidRDefault="00D730C1" w:rsidP="00D730C1">
          <w:pPr>
            <w:pStyle w:val="4733D2D139DD4270B9DE84FAF10864C1"/>
          </w:pPr>
          <w:r w:rsidRPr="00A30DD1">
            <w:rPr>
              <w:rStyle w:val="PlaceholderText"/>
            </w:rPr>
            <w:t>Click here to enter a date.</w:t>
          </w:r>
        </w:p>
      </w:docPartBody>
    </w:docPart>
    <w:docPart>
      <w:docPartPr>
        <w:name w:val="6F0995D4BB174DD9A2F6E2D8ECC285E0"/>
        <w:category>
          <w:name w:val="General"/>
          <w:gallery w:val="placeholder"/>
        </w:category>
        <w:types>
          <w:type w:val="bbPlcHdr"/>
        </w:types>
        <w:behaviors>
          <w:behavior w:val="content"/>
        </w:behaviors>
        <w:guid w:val="{7E1ED354-DD8F-4A28-84A0-B99358764598}"/>
      </w:docPartPr>
      <w:docPartBody>
        <w:p w:rsidR="00000000" w:rsidRDefault="004535A3"/>
      </w:docPartBody>
    </w:docPart>
    <w:docPart>
      <w:docPartPr>
        <w:name w:val="6CB9A3F0937C4BD8AB69B98E894E57DA"/>
        <w:category>
          <w:name w:val="General"/>
          <w:gallery w:val="placeholder"/>
        </w:category>
        <w:types>
          <w:type w:val="bbPlcHdr"/>
        </w:types>
        <w:behaviors>
          <w:behavior w:val="content"/>
        </w:behaviors>
        <w:guid w:val="{49371D02-8196-470F-AD45-A12AE1DE0C8C}"/>
      </w:docPartPr>
      <w:docPartBody>
        <w:p w:rsidR="00000000" w:rsidRDefault="004535A3"/>
      </w:docPartBody>
    </w:docPart>
    <w:docPart>
      <w:docPartPr>
        <w:name w:val="F8BD9F3647F447FB87B656ED8312B957"/>
        <w:category>
          <w:name w:val="General"/>
          <w:gallery w:val="placeholder"/>
        </w:category>
        <w:types>
          <w:type w:val="bbPlcHdr"/>
        </w:types>
        <w:behaviors>
          <w:behavior w:val="content"/>
        </w:behaviors>
        <w:guid w:val="{0BA10072-F445-446F-B79F-033F3E42150E}"/>
      </w:docPartPr>
      <w:docPartBody>
        <w:p w:rsidR="00000000" w:rsidRDefault="00D730C1" w:rsidP="00D730C1">
          <w:pPr>
            <w:pStyle w:val="F8BD9F3647F447FB87B656ED8312B957"/>
          </w:pPr>
          <w:r>
            <w:rPr>
              <w:rFonts w:eastAsia="Times New Roman" w:cs="Times New Roman"/>
              <w:bCs/>
              <w:szCs w:val="24"/>
            </w:rPr>
            <w:t xml:space="preserve"> </w:t>
          </w:r>
        </w:p>
      </w:docPartBody>
    </w:docPart>
    <w:docPart>
      <w:docPartPr>
        <w:name w:val="75F7F432CB864F19875E946603CD1117"/>
        <w:category>
          <w:name w:val="General"/>
          <w:gallery w:val="placeholder"/>
        </w:category>
        <w:types>
          <w:type w:val="bbPlcHdr"/>
        </w:types>
        <w:behaviors>
          <w:behavior w:val="content"/>
        </w:behaviors>
        <w:guid w:val="{6448DB25-3F97-4D4D-BEFB-6F02269BA903}"/>
      </w:docPartPr>
      <w:docPartBody>
        <w:p w:rsidR="00000000" w:rsidRDefault="004535A3"/>
      </w:docPartBody>
    </w:docPart>
    <w:docPart>
      <w:docPartPr>
        <w:name w:val="D362E166BCCC4D1E8304BE5BB284E94C"/>
        <w:category>
          <w:name w:val="General"/>
          <w:gallery w:val="placeholder"/>
        </w:category>
        <w:types>
          <w:type w:val="bbPlcHdr"/>
        </w:types>
        <w:behaviors>
          <w:behavior w:val="content"/>
        </w:behaviors>
        <w:guid w:val="{C37914EA-16EB-49E5-A43E-6E0ECC14FF74}"/>
      </w:docPartPr>
      <w:docPartBody>
        <w:p w:rsidR="00000000" w:rsidRDefault="004535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535A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30C1"/>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0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30C1"/>
    <w:rPr>
      <w:rFonts w:ascii="Times New Roman" w:hAnsi="Times New Roman"/>
      <w:sz w:val="24"/>
    </w:rPr>
  </w:style>
  <w:style w:type="paragraph" w:customStyle="1" w:styleId="487D89B4F8B34DB4967D41FE18F7F88D7">
    <w:name w:val="487D89B4F8B34DB4967D41FE18F7F88D7"/>
    <w:rsid w:val="00D730C1"/>
    <w:rPr>
      <w:rFonts w:ascii="Times New Roman" w:hAnsi="Times New Roman"/>
      <w:sz w:val="24"/>
    </w:rPr>
  </w:style>
  <w:style w:type="paragraph" w:customStyle="1" w:styleId="AE2570ED5D764CD7AF9686706F550F4620">
    <w:name w:val="AE2570ED5D764CD7AF9686706F550F4620"/>
    <w:rsid w:val="00D730C1"/>
    <w:pPr>
      <w:tabs>
        <w:tab w:val="center" w:pos="4680"/>
        <w:tab w:val="right" w:pos="9360"/>
      </w:tabs>
      <w:spacing w:after="0" w:line="240" w:lineRule="auto"/>
    </w:pPr>
    <w:rPr>
      <w:rFonts w:ascii="Times New Roman" w:hAnsi="Times New Roman"/>
      <w:sz w:val="24"/>
    </w:rPr>
  </w:style>
  <w:style w:type="paragraph" w:customStyle="1" w:styleId="4733D2D139DD4270B9DE84FAF10864C1">
    <w:name w:val="4733D2D139DD4270B9DE84FAF10864C1"/>
    <w:rsid w:val="00D730C1"/>
  </w:style>
  <w:style w:type="paragraph" w:customStyle="1" w:styleId="F8BD9F3647F447FB87B656ED8312B957">
    <w:name w:val="F8BD9F3647F447FB87B656ED8312B957"/>
    <w:rsid w:val="00D730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0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30C1"/>
    <w:rPr>
      <w:rFonts w:ascii="Times New Roman" w:hAnsi="Times New Roman"/>
      <w:sz w:val="24"/>
    </w:rPr>
  </w:style>
  <w:style w:type="paragraph" w:customStyle="1" w:styleId="487D89B4F8B34DB4967D41FE18F7F88D7">
    <w:name w:val="487D89B4F8B34DB4967D41FE18F7F88D7"/>
    <w:rsid w:val="00D730C1"/>
    <w:rPr>
      <w:rFonts w:ascii="Times New Roman" w:hAnsi="Times New Roman"/>
      <w:sz w:val="24"/>
    </w:rPr>
  </w:style>
  <w:style w:type="paragraph" w:customStyle="1" w:styleId="AE2570ED5D764CD7AF9686706F550F4620">
    <w:name w:val="AE2570ED5D764CD7AF9686706F550F4620"/>
    <w:rsid w:val="00D730C1"/>
    <w:pPr>
      <w:tabs>
        <w:tab w:val="center" w:pos="4680"/>
        <w:tab w:val="right" w:pos="9360"/>
      </w:tabs>
      <w:spacing w:after="0" w:line="240" w:lineRule="auto"/>
    </w:pPr>
    <w:rPr>
      <w:rFonts w:ascii="Times New Roman" w:hAnsi="Times New Roman"/>
      <w:sz w:val="24"/>
    </w:rPr>
  </w:style>
  <w:style w:type="paragraph" w:customStyle="1" w:styleId="4733D2D139DD4270B9DE84FAF10864C1">
    <w:name w:val="4733D2D139DD4270B9DE84FAF10864C1"/>
    <w:rsid w:val="00D730C1"/>
  </w:style>
  <w:style w:type="paragraph" w:customStyle="1" w:styleId="F8BD9F3647F447FB87B656ED8312B957">
    <w:name w:val="F8BD9F3647F447FB87B656ED8312B957"/>
    <w:rsid w:val="00D73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B4B439-36A5-4670-8211-15480B94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654</Words>
  <Characters>3729</Characters>
  <Application>Microsoft Office Word</Application>
  <DocSecurity>0</DocSecurity>
  <Lines>31</Lines>
  <Paragraphs>8</Paragraphs>
  <ScaleCrop>false</ScaleCrop>
  <Company>Texas Legislative Council</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2017-03-17T16:04:00Z</cp:lastPrinted>
  <dcterms:created xsi:type="dcterms:W3CDTF">2015-05-29T14:24:00Z</dcterms:created>
  <dcterms:modified xsi:type="dcterms:W3CDTF">2017-03-17T16:04:00Z</dcterms:modified>
</cp:coreProperties>
</file>

<file path=docProps/custom.xml><?xml version="1.0" encoding="utf-8"?>
<op:Properties xmlns:vt="http://schemas.openxmlformats.org/officeDocument/2006/docPropsVTypes" xmlns:op="http://schemas.openxmlformats.org/officeDocument/2006/custom-properties"/>
</file>