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357E6" w:rsidTr="00345119">
        <w:tc>
          <w:tcPr>
            <w:tcW w:w="9576" w:type="dxa"/>
            <w:noWrap/>
          </w:tcPr>
          <w:p w:rsidR="008423E4" w:rsidRPr="0022177D" w:rsidRDefault="00291A9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91A9A" w:rsidP="008423E4">
      <w:pPr>
        <w:jc w:val="center"/>
      </w:pPr>
    </w:p>
    <w:p w:rsidR="008423E4" w:rsidRPr="00B31F0E" w:rsidRDefault="00291A9A" w:rsidP="008423E4"/>
    <w:p w:rsidR="008423E4" w:rsidRPr="00742794" w:rsidRDefault="00291A9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57E6" w:rsidTr="00345119">
        <w:tc>
          <w:tcPr>
            <w:tcW w:w="9576" w:type="dxa"/>
          </w:tcPr>
          <w:p w:rsidR="008423E4" w:rsidRPr="00861995" w:rsidRDefault="00291A9A" w:rsidP="00345119">
            <w:pPr>
              <w:jc w:val="right"/>
            </w:pPr>
            <w:r>
              <w:t>S.B. 1437</w:t>
            </w:r>
          </w:p>
        </w:tc>
      </w:tr>
      <w:tr w:rsidR="002357E6" w:rsidTr="00345119">
        <w:tc>
          <w:tcPr>
            <w:tcW w:w="9576" w:type="dxa"/>
          </w:tcPr>
          <w:p w:rsidR="008423E4" w:rsidRPr="00861995" w:rsidRDefault="00291A9A" w:rsidP="00345119">
            <w:pPr>
              <w:jc w:val="right"/>
            </w:pPr>
            <w:r>
              <w:t xml:space="preserve">By: </w:t>
            </w:r>
            <w:r>
              <w:t>Schwertner</w:t>
            </w:r>
          </w:p>
        </w:tc>
      </w:tr>
      <w:tr w:rsidR="002357E6" w:rsidTr="00345119">
        <w:tc>
          <w:tcPr>
            <w:tcW w:w="9576" w:type="dxa"/>
          </w:tcPr>
          <w:p w:rsidR="008423E4" w:rsidRPr="00861995" w:rsidRDefault="00291A9A" w:rsidP="00345119">
            <w:pPr>
              <w:jc w:val="right"/>
            </w:pPr>
            <w:r>
              <w:t>Transportation</w:t>
            </w:r>
          </w:p>
        </w:tc>
      </w:tr>
      <w:tr w:rsidR="002357E6" w:rsidTr="00345119">
        <w:tc>
          <w:tcPr>
            <w:tcW w:w="9576" w:type="dxa"/>
          </w:tcPr>
          <w:p w:rsidR="008423E4" w:rsidRDefault="00291A9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91A9A" w:rsidP="008423E4">
      <w:pPr>
        <w:tabs>
          <w:tab w:val="right" w:pos="9360"/>
        </w:tabs>
      </w:pPr>
    </w:p>
    <w:p w:rsidR="008423E4" w:rsidRDefault="00291A9A" w:rsidP="008423E4"/>
    <w:p w:rsidR="008423E4" w:rsidRDefault="00291A9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357E6" w:rsidTr="00345119">
        <w:tc>
          <w:tcPr>
            <w:tcW w:w="9576" w:type="dxa"/>
          </w:tcPr>
          <w:p w:rsidR="008423E4" w:rsidRPr="00A8133F" w:rsidRDefault="00291A9A" w:rsidP="00331F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1A9A" w:rsidP="00331F42"/>
          <w:p w:rsidR="008423E4" w:rsidRDefault="00291A9A" w:rsidP="00331F42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assert that the billing practices </w:t>
            </w:r>
            <w:r>
              <w:t>among</w:t>
            </w:r>
            <w:r>
              <w:t xml:space="preserve"> highway toll projects </w:t>
            </w:r>
            <w:r>
              <w:t>are</w:t>
            </w:r>
            <w:r>
              <w:t xml:space="preserve"> confusing</w:t>
            </w:r>
            <w:r>
              <w:t xml:space="preserve"> and </w:t>
            </w:r>
            <w:r>
              <w:t xml:space="preserve">often </w:t>
            </w:r>
            <w:r>
              <w:t xml:space="preserve">result in </w:t>
            </w:r>
            <w:r>
              <w:t xml:space="preserve">unexpected tolls and </w:t>
            </w:r>
            <w:r>
              <w:t>fees.</w:t>
            </w:r>
            <w:r>
              <w:t xml:space="preserve"> </w:t>
            </w:r>
            <w:r>
              <w:t xml:space="preserve">S.B. 1437 </w:t>
            </w:r>
            <w:r>
              <w:t xml:space="preserve">seeks to </w:t>
            </w:r>
            <w:r>
              <w:t>address the</w:t>
            </w:r>
            <w:r>
              <w:t>se</w:t>
            </w:r>
            <w:r>
              <w:t xml:space="preserve"> common frustrations </w:t>
            </w:r>
            <w:r>
              <w:t xml:space="preserve">by </w:t>
            </w:r>
            <w:r>
              <w:t>revising</w:t>
            </w:r>
            <w:r>
              <w:t xml:space="preserve"> toll road billing and payment practices.</w:t>
            </w:r>
          </w:p>
          <w:p w:rsidR="008423E4" w:rsidRPr="00E26B13" w:rsidRDefault="00291A9A" w:rsidP="00331F42">
            <w:pPr>
              <w:rPr>
                <w:b/>
              </w:rPr>
            </w:pPr>
          </w:p>
        </w:tc>
      </w:tr>
      <w:tr w:rsidR="002357E6" w:rsidTr="00345119">
        <w:tc>
          <w:tcPr>
            <w:tcW w:w="9576" w:type="dxa"/>
          </w:tcPr>
          <w:p w:rsidR="0017725B" w:rsidRDefault="00291A9A" w:rsidP="00331F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91A9A" w:rsidP="00331F42">
            <w:pPr>
              <w:rPr>
                <w:b/>
                <w:u w:val="single"/>
              </w:rPr>
            </w:pPr>
          </w:p>
          <w:p w:rsidR="006A7DDD" w:rsidRPr="006A7DDD" w:rsidRDefault="00291A9A" w:rsidP="00331F42">
            <w:pPr>
              <w:jc w:val="both"/>
            </w:pPr>
            <w:r>
              <w:t>It is the committee's opinion that this bill does not expressly create a criminal offense, increase the punishment fo</w:t>
            </w:r>
            <w:r>
              <w:t>r an existing criminal offense or category of offenses, or change the eligibility of a person for community supervision, parole, or mandatory supervision.</w:t>
            </w:r>
          </w:p>
          <w:p w:rsidR="0017725B" w:rsidRPr="0017725B" w:rsidRDefault="00291A9A" w:rsidP="00331F42">
            <w:pPr>
              <w:rPr>
                <w:b/>
                <w:u w:val="single"/>
              </w:rPr>
            </w:pPr>
          </w:p>
        </w:tc>
      </w:tr>
      <w:tr w:rsidR="002357E6" w:rsidTr="00345119">
        <w:tc>
          <w:tcPr>
            <w:tcW w:w="9576" w:type="dxa"/>
          </w:tcPr>
          <w:p w:rsidR="008423E4" w:rsidRPr="00A8133F" w:rsidRDefault="00291A9A" w:rsidP="00331F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1A9A" w:rsidP="00331F42"/>
          <w:p w:rsidR="006A7DDD" w:rsidRDefault="00291A9A" w:rsidP="00331F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291A9A" w:rsidP="00331F42">
            <w:pPr>
              <w:rPr>
                <w:b/>
              </w:rPr>
            </w:pPr>
          </w:p>
        </w:tc>
      </w:tr>
      <w:tr w:rsidR="002357E6" w:rsidTr="00345119">
        <w:tc>
          <w:tcPr>
            <w:tcW w:w="9576" w:type="dxa"/>
          </w:tcPr>
          <w:p w:rsidR="008423E4" w:rsidRPr="00A8133F" w:rsidRDefault="00291A9A" w:rsidP="00331F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1A9A" w:rsidP="00331F42"/>
          <w:p w:rsidR="00E94352" w:rsidRDefault="00291A9A" w:rsidP="00331F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1437 amends the Transportation Code to prohibit a toll project entity from sending </w:t>
            </w:r>
            <w:r w:rsidRPr="00230966">
              <w:t>an invoice or a notice of unpaid tolls to the registered owner of a</w:t>
            </w:r>
            <w:r w:rsidRPr="00230966">
              <w:t xml:space="preserve"> vehicle soliciting payment of a toll or any related administrative fee unless the entity first determines whether there is an active electronic toll collection customer account that corresponds to a transponder issued for the vehicle.</w:t>
            </w:r>
            <w:r>
              <w:t xml:space="preserve"> The bill requires th</w:t>
            </w:r>
            <w:r>
              <w:t xml:space="preserve">e toll project entity, if the entity determines there </w:t>
            </w:r>
            <w:r w:rsidRPr="00230966">
              <w:t>is a sufficiently funded electronic toll collection customer account that corresponds to a transponder issued for the vehicle,</w:t>
            </w:r>
            <w:r>
              <w:t xml:space="preserve"> to </w:t>
            </w:r>
            <w:r w:rsidRPr="00230966">
              <w:t>satisfy the outstanding toll from the account at the standard electronic</w:t>
            </w:r>
            <w:r w:rsidRPr="00230966">
              <w:t xml:space="preserve"> collection rate and </w:t>
            </w:r>
            <w:r>
              <w:t>prohibits the entity from</w:t>
            </w:r>
            <w:r w:rsidRPr="00230966">
              <w:t xml:space="preserve"> collect</w:t>
            </w:r>
            <w:r>
              <w:t>ing</w:t>
            </w:r>
            <w:r w:rsidRPr="00230966">
              <w:t xml:space="preserve"> any administrative fees or late fees</w:t>
            </w:r>
            <w:r>
              <w:t xml:space="preserve">. </w:t>
            </w:r>
            <w:r>
              <w:t xml:space="preserve">The bill </w:t>
            </w:r>
            <w:r>
              <w:t xml:space="preserve">also </w:t>
            </w:r>
            <w:r>
              <w:t xml:space="preserve">requires the toll project entity, if the entity determines there </w:t>
            </w:r>
            <w:r w:rsidRPr="00230966">
              <w:t>is a sufficiently funded electronic toll collection customer account that corresp</w:t>
            </w:r>
            <w:r w:rsidRPr="00230966">
              <w:t>onds to a tra</w:t>
            </w:r>
            <w:r>
              <w:t xml:space="preserve">nsponder issued for the vehicle and </w:t>
            </w:r>
            <w:r w:rsidRPr="008F4CD7">
              <w:t>if the entity determines that a transponder issued to an electronic toll collection customer did not work correctly more than 10 times in a 30-day period</w:t>
            </w:r>
            <w:r>
              <w:t>,</w:t>
            </w:r>
            <w:r w:rsidRPr="008F4CD7">
              <w:t xml:space="preserve"> </w:t>
            </w:r>
            <w:r>
              <w:t xml:space="preserve">to send to the customer </w:t>
            </w:r>
            <w:r w:rsidRPr="008F4CD7">
              <w:t>a notice informing the custo</w:t>
            </w:r>
            <w:r w:rsidRPr="008F4CD7">
              <w:t>mer that the transponder issued for the customer's vehicle may not be working correctly.</w:t>
            </w:r>
            <w:r>
              <w:t xml:space="preserve"> The bill requires a </w:t>
            </w:r>
            <w:r w:rsidRPr="008F4CD7">
              <w:t>notice or an invoice of unpaid tolls sent by a toll project entity</w:t>
            </w:r>
            <w:r>
              <w:t xml:space="preserve"> to </w:t>
            </w:r>
            <w:r w:rsidRPr="008F4CD7">
              <w:t>clearly state that the document is a bill and the recipient is expected to pa</w:t>
            </w:r>
            <w:r w:rsidRPr="008F4CD7">
              <w:t>y the amount indicated.</w:t>
            </w:r>
            <w:r>
              <w:t xml:space="preserve"> The bill authorizes an </w:t>
            </w:r>
            <w:r w:rsidRPr="008F4CD7">
              <w:t>invoice or notice provided to a person by a toll project entity</w:t>
            </w:r>
            <w:r>
              <w:t xml:space="preserve"> </w:t>
            </w:r>
            <w:r>
              <w:t xml:space="preserve">to be provided by first class mail or </w:t>
            </w:r>
            <w:r w:rsidRPr="008F4CD7">
              <w:t>email if the person has provided an email address to the entity and has elected to receive notice electroni</w:t>
            </w:r>
            <w:r w:rsidRPr="008F4CD7">
              <w:t>cally.</w:t>
            </w:r>
            <w:r>
              <w:t xml:space="preserve"> </w:t>
            </w:r>
          </w:p>
          <w:p w:rsidR="00E94352" w:rsidRDefault="00291A9A" w:rsidP="00331F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91A9A" w:rsidP="00331F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1437 </w:t>
            </w:r>
            <w:r>
              <w:t xml:space="preserve">requires the Texas Department of Transportation to </w:t>
            </w:r>
            <w:r w:rsidRPr="008F4CD7">
              <w:t>provide electronic toll collection customers with an option to authorize automatic payment of tolls through the withdrawal of funds from the customer's bank account.</w:t>
            </w:r>
            <w:r>
              <w:t xml:space="preserve"> </w:t>
            </w:r>
          </w:p>
          <w:p w:rsidR="008423E4" w:rsidRPr="00835628" w:rsidRDefault="00291A9A" w:rsidP="00331F42">
            <w:pPr>
              <w:rPr>
                <w:b/>
              </w:rPr>
            </w:pPr>
          </w:p>
        </w:tc>
      </w:tr>
      <w:tr w:rsidR="002357E6" w:rsidTr="00345119">
        <w:tc>
          <w:tcPr>
            <w:tcW w:w="9576" w:type="dxa"/>
          </w:tcPr>
          <w:p w:rsidR="008423E4" w:rsidRPr="00A8133F" w:rsidRDefault="00291A9A" w:rsidP="00331F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91A9A" w:rsidP="00331F42"/>
          <w:p w:rsidR="008423E4" w:rsidRPr="001B0B2D" w:rsidRDefault="00291A9A" w:rsidP="001B0B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1B0B2D" w:rsidRDefault="00291A9A" w:rsidP="008423E4">
      <w:pPr>
        <w:rPr>
          <w:sz w:val="8"/>
        </w:rPr>
      </w:pPr>
    </w:p>
    <w:sectPr w:rsidR="004108C3" w:rsidRPr="001B0B2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1A9A">
      <w:r>
        <w:separator/>
      </w:r>
    </w:p>
  </w:endnote>
  <w:endnote w:type="continuationSeparator" w:id="0">
    <w:p w:rsidR="00000000" w:rsidRDefault="0029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DD" w:rsidRDefault="00291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57E6" w:rsidTr="009C1E9A">
      <w:trPr>
        <w:cantSplit/>
      </w:trPr>
      <w:tc>
        <w:tcPr>
          <w:tcW w:w="0" w:type="pct"/>
        </w:tcPr>
        <w:p w:rsidR="00137D90" w:rsidRDefault="00291A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1A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91A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91A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1A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57E6" w:rsidTr="009C1E9A">
      <w:trPr>
        <w:cantSplit/>
      </w:trPr>
      <w:tc>
        <w:tcPr>
          <w:tcW w:w="0" w:type="pct"/>
        </w:tcPr>
        <w:p w:rsidR="00EC379B" w:rsidRDefault="00291A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1A9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32053</w:t>
          </w:r>
        </w:p>
      </w:tc>
      <w:tc>
        <w:tcPr>
          <w:tcW w:w="2453" w:type="pct"/>
        </w:tcPr>
        <w:p w:rsidR="00EC379B" w:rsidRDefault="00291A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17.138.530</w:t>
          </w:r>
          <w:r>
            <w:fldChar w:fldCharType="end"/>
          </w:r>
        </w:p>
      </w:tc>
    </w:tr>
    <w:tr w:rsidR="002357E6" w:rsidTr="009C1E9A">
      <w:trPr>
        <w:cantSplit/>
      </w:trPr>
      <w:tc>
        <w:tcPr>
          <w:tcW w:w="0" w:type="pct"/>
        </w:tcPr>
        <w:p w:rsidR="00EC379B" w:rsidRDefault="00291A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1A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91A9A" w:rsidP="006D504F">
          <w:pPr>
            <w:pStyle w:val="Footer"/>
            <w:rPr>
              <w:rStyle w:val="PageNumber"/>
            </w:rPr>
          </w:pPr>
        </w:p>
        <w:p w:rsidR="00EC379B" w:rsidRDefault="00291A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57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1A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91A9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1A9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DD" w:rsidRDefault="00291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1A9A">
      <w:r>
        <w:separator/>
      </w:r>
    </w:p>
  </w:footnote>
  <w:footnote w:type="continuationSeparator" w:id="0">
    <w:p w:rsidR="00000000" w:rsidRDefault="0029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DD" w:rsidRDefault="00291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DD" w:rsidRDefault="00291A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DD" w:rsidRDefault="00291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E6"/>
    <w:rsid w:val="002357E6"/>
    <w:rsid w:val="002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A7D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D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DDD"/>
  </w:style>
  <w:style w:type="paragraph" w:styleId="CommentSubject">
    <w:name w:val="annotation subject"/>
    <w:basedOn w:val="CommentText"/>
    <w:next w:val="CommentText"/>
    <w:link w:val="CommentSubjectChar"/>
    <w:rsid w:val="006A7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7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A7D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D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DDD"/>
  </w:style>
  <w:style w:type="paragraph" w:styleId="CommentSubject">
    <w:name w:val="annotation subject"/>
    <w:basedOn w:val="CommentText"/>
    <w:next w:val="CommentText"/>
    <w:link w:val="CommentSubjectChar"/>
    <w:rsid w:val="006A7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7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2363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SB01437 (Committee Report (Unamended))</vt:lpstr>
    </vt:vector>
  </TitlesOfParts>
  <Company>State of Texas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32053</dc:subject>
  <dc:creator>State of Texas</dc:creator>
  <dc:description>SB 1437 by Schwertner-(H)Transportation</dc:description>
  <cp:lastModifiedBy>Molly Hoffman-Bricker</cp:lastModifiedBy>
  <cp:revision>2</cp:revision>
  <cp:lastPrinted>2017-05-18T17:23:00Z</cp:lastPrinted>
  <dcterms:created xsi:type="dcterms:W3CDTF">2017-05-19T19:35:00Z</dcterms:created>
  <dcterms:modified xsi:type="dcterms:W3CDTF">2017-05-19T19:35:00Z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17.138.530</vt:lpwstr>
  </property>
</Properties>
</file>