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23961" w:rsidTr="00345119">
        <w:tc>
          <w:tcPr>
            <w:tcW w:w="9576" w:type="dxa"/>
            <w:noWrap/>
          </w:tcPr>
          <w:p w:rsidR="008423E4" w:rsidRPr="0022177D" w:rsidRDefault="002A7EF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A7EFA" w:rsidP="008423E4">
      <w:pPr>
        <w:jc w:val="center"/>
      </w:pPr>
    </w:p>
    <w:p w:rsidR="008423E4" w:rsidRPr="00B31F0E" w:rsidRDefault="002A7EFA" w:rsidP="008423E4"/>
    <w:p w:rsidR="008423E4" w:rsidRPr="00742794" w:rsidRDefault="002A7EF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23961" w:rsidTr="00345119">
        <w:tc>
          <w:tcPr>
            <w:tcW w:w="9576" w:type="dxa"/>
          </w:tcPr>
          <w:p w:rsidR="008423E4" w:rsidRPr="00861995" w:rsidRDefault="002A7EFA" w:rsidP="00345119">
            <w:pPr>
              <w:jc w:val="right"/>
            </w:pPr>
            <w:r>
              <w:t>C.S.S.B. 1449</w:t>
            </w:r>
          </w:p>
        </w:tc>
      </w:tr>
      <w:tr w:rsidR="00C23961" w:rsidTr="00345119">
        <w:tc>
          <w:tcPr>
            <w:tcW w:w="9576" w:type="dxa"/>
          </w:tcPr>
          <w:p w:rsidR="008423E4" w:rsidRPr="00861995" w:rsidRDefault="002A7EFA" w:rsidP="00B72C44">
            <w:pPr>
              <w:jc w:val="right"/>
            </w:pPr>
            <w:r>
              <w:t xml:space="preserve">By: </w:t>
            </w:r>
            <w:r>
              <w:t>Taylor, Larry</w:t>
            </w:r>
          </w:p>
        </w:tc>
      </w:tr>
      <w:tr w:rsidR="00C23961" w:rsidTr="00345119">
        <w:tc>
          <w:tcPr>
            <w:tcW w:w="9576" w:type="dxa"/>
          </w:tcPr>
          <w:p w:rsidR="008423E4" w:rsidRPr="00861995" w:rsidRDefault="002A7EFA" w:rsidP="00345119">
            <w:pPr>
              <w:jc w:val="right"/>
            </w:pPr>
            <w:r>
              <w:t>Insurance</w:t>
            </w:r>
          </w:p>
        </w:tc>
      </w:tr>
      <w:tr w:rsidR="00C23961" w:rsidTr="00345119">
        <w:tc>
          <w:tcPr>
            <w:tcW w:w="9576" w:type="dxa"/>
          </w:tcPr>
          <w:p w:rsidR="008423E4" w:rsidRDefault="002A7EF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2A7EFA" w:rsidP="008423E4">
      <w:pPr>
        <w:tabs>
          <w:tab w:val="right" w:pos="9360"/>
        </w:tabs>
      </w:pPr>
    </w:p>
    <w:p w:rsidR="008423E4" w:rsidRDefault="002A7EFA" w:rsidP="008423E4"/>
    <w:p w:rsidR="008423E4" w:rsidRDefault="002A7EF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C23961" w:rsidTr="00B72C44">
        <w:tc>
          <w:tcPr>
            <w:tcW w:w="9582" w:type="dxa"/>
          </w:tcPr>
          <w:p w:rsidR="008423E4" w:rsidRPr="00A8133F" w:rsidRDefault="002A7EFA" w:rsidP="001C573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A7EFA" w:rsidP="001C573D"/>
          <w:p w:rsidR="008423E4" w:rsidRDefault="002A7EFA" w:rsidP="001C573D">
            <w:pPr>
              <w:pStyle w:val="Header"/>
              <w:jc w:val="both"/>
            </w:pPr>
            <w:r>
              <w:t xml:space="preserve">Interested parties have raised concerns regarding the role of the federal government and certain </w:t>
            </w:r>
            <w:r>
              <w:t xml:space="preserve">interstate and </w:t>
            </w:r>
            <w:r>
              <w:t xml:space="preserve">international entities in regulating the business of insurance in Texas. </w:t>
            </w:r>
            <w:r>
              <w:br/>
            </w:r>
            <w:r>
              <w:t>C.S.</w:t>
            </w:r>
            <w:r>
              <w:t xml:space="preserve">S.B. 1449 seeks </w:t>
            </w:r>
            <w:r>
              <w:t xml:space="preserve">to </w:t>
            </w:r>
            <w:r>
              <w:t xml:space="preserve">address these concerns by </w:t>
            </w:r>
            <w:r>
              <w:t>revising the</w:t>
            </w:r>
            <w:r>
              <w:t xml:space="preserve"> exceptions to the prohibition against </w:t>
            </w:r>
            <w:r>
              <w:t>the Texas Department of Insurance requiring an insurer to comply</w:t>
            </w:r>
            <w:r>
              <w:t xml:space="preserve"> with</w:t>
            </w:r>
            <w:r>
              <w:t xml:space="preserve"> a rule, regu</w:t>
            </w:r>
            <w:r>
              <w:t xml:space="preserve">lation, directive, or standard adopted by the </w:t>
            </w:r>
            <w:r>
              <w:t>National Association of Insurance Commissioners</w:t>
            </w:r>
            <w:r>
              <w:t xml:space="preserve">. </w:t>
            </w:r>
          </w:p>
          <w:p w:rsidR="008423E4" w:rsidRPr="00E26B13" w:rsidRDefault="002A7EFA" w:rsidP="001C573D">
            <w:pPr>
              <w:rPr>
                <w:b/>
              </w:rPr>
            </w:pPr>
          </w:p>
        </w:tc>
      </w:tr>
      <w:tr w:rsidR="00C23961" w:rsidTr="00B72C44">
        <w:tc>
          <w:tcPr>
            <w:tcW w:w="9582" w:type="dxa"/>
          </w:tcPr>
          <w:p w:rsidR="0017725B" w:rsidRDefault="002A7EFA" w:rsidP="001C57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A7EFA" w:rsidP="001C573D">
            <w:pPr>
              <w:rPr>
                <w:b/>
                <w:u w:val="single"/>
              </w:rPr>
            </w:pPr>
          </w:p>
          <w:p w:rsidR="00C110AE" w:rsidRPr="00C110AE" w:rsidRDefault="002A7EFA" w:rsidP="001C573D">
            <w:pPr>
              <w:jc w:val="both"/>
            </w:pPr>
            <w:r>
              <w:t>It is the committee's opinion that this bill does not expressly create a criminal offense, increase the punishment for an existing cr</w:t>
            </w:r>
            <w:r>
              <w:t>iminal offense or category of offenses, or change the eligibility of a person for community supervision, parole, or mandatory supervision.</w:t>
            </w:r>
          </w:p>
          <w:p w:rsidR="0017725B" w:rsidRPr="0017725B" w:rsidRDefault="002A7EFA" w:rsidP="001C573D">
            <w:pPr>
              <w:rPr>
                <w:b/>
                <w:u w:val="single"/>
              </w:rPr>
            </w:pPr>
          </w:p>
        </w:tc>
      </w:tr>
      <w:tr w:rsidR="00C23961" w:rsidTr="00B72C44">
        <w:tc>
          <w:tcPr>
            <w:tcW w:w="9582" w:type="dxa"/>
          </w:tcPr>
          <w:p w:rsidR="008423E4" w:rsidRPr="00A8133F" w:rsidRDefault="002A7EFA" w:rsidP="001C573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A7EFA" w:rsidP="001C573D"/>
          <w:p w:rsidR="00C110AE" w:rsidRDefault="002A7EFA" w:rsidP="001C57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:rsidR="008423E4" w:rsidRPr="00E21FDC" w:rsidRDefault="002A7EFA" w:rsidP="001C573D">
            <w:pPr>
              <w:rPr>
                <w:b/>
              </w:rPr>
            </w:pPr>
          </w:p>
        </w:tc>
      </w:tr>
      <w:tr w:rsidR="00C23961" w:rsidTr="00B72C44">
        <w:tc>
          <w:tcPr>
            <w:tcW w:w="9582" w:type="dxa"/>
          </w:tcPr>
          <w:p w:rsidR="008423E4" w:rsidRPr="00A8133F" w:rsidRDefault="002A7EFA" w:rsidP="001C573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A7EFA" w:rsidP="001C573D"/>
          <w:p w:rsidR="00975CD6" w:rsidRDefault="002A7EFA" w:rsidP="001C573D">
            <w:pPr>
              <w:pStyle w:val="Header"/>
              <w:jc w:val="both"/>
            </w:pPr>
            <w:r w:rsidRPr="001F6BD2">
              <w:t>C.S.S.B. 1449</w:t>
            </w:r>
            <w:r w:rsidRPr="001F6BD2">
              <w:t xml:space="preserve"> amends the Insurance Code to </w:t>
            </w:r>
            <w:r>
              <w:t>include among the conditions triggering an exception to the prohibition against</w:t>
            </w:r>
            <w:r w:rsidRPr="001F6BD2">
              <w:t xml:space="preserve"> the Texas Department of Insurance (TDI) req</w:t>
            </w:r>
            <w:r w:rsidRPr="001F6BD2">
              <w:t>uiring an insurer to comply with a rule, regulation, directive, or standard adopted by the National Association of Insurance Commissioners</w:t>
            </w:r>
            <w:r>
              <w:t xml:space="preserve"> </w:t>
            </w:r>
            <w:r>
              <w:t>the condition that</w:t>
            </w:r>
            <w:r>
              <w:t xml:space="preserve"> </w:t>
            </w:r>
            <w:r w:rsidRPr="00EA6506">
              <w:t>a statute authorizes the commissioner to adopt rules consistent with the rule, regulation, directi</w:t>
            </w:r>
            <w:r w:rsidRPr="00EA6506">
              <w:t>ve, or standard</w:t>
            </w:r>
            <w:r>
              <w:t xml:space="preserve">. The bill </w:t>
            </w:r>
            <w:r w:rsidRPr="001F6BD2">
              <w:t>remove</w:t>
            </w:r>
            <w:r>
              <w:t>s</w:t>
            </w:r>
            <w:r w:rsidRPr="001F6BD2">
              <w:t xml:space="preserve"> approval by the commissioner of insurance from </w:t>
            </w:r>
            <w:r>
              <w:t>the</w:t>
            </w:r>
            <w:r w:rsidRPr="001F6BD2">
              <w:t xml:space="preserve"> </w:t>
            </w:r>
            <w:r w:rsidRPr="001F6BD2">
              <w:t xml:space="preserve">exception to the prohibition </w:t>
            </w:r>
            <w:r>
              <w:t>that is based on application of the rule, regulation, directive, or standard being expressly authorized by statute</w:t>
            </w:r>
            <w:r w:rsidRPr="001F6BD2">
              <w:t>.</w:t>
            </w:r>
            <w:r>
              <w:t xml:space="preserve"> </w:t>
            </w:r>
            <w:r>
              <w:t xml:space="preserve">The bill excludes certain </w:t>
            </w:r>
            <w:r>
              <w:t xml:space="preserve">statutes, reporting, and other items under the Insurance Code from the applicability of the prohibition.  </w:t>
            </w:r>
          </w:p>
          <w:p w:rsidR="00975CD6" w:rsidRDefault="002A7EFA" w:rsidP="001C573D">
            <w:pPr>
              <w:pStyle w:val="Header"/>
              <w:jc w:val="both"/>
            </w:pPr>
          </w:p>
          <w:p w:rsidR="00975CD6" w:rsidRDefault="002A7EFA" w:rsidP="001C573D">
            <w:pPr>
              <w:pStyle w:val="Header"/>
              <w:jc w:val="both"/>
            </w:pPr>
            <w:r>
              <w:t>C.S.S.B. 1449</w:t>
            </w:r>
            <w:r>
              <w:t xml:space="preserve"> authorizes the commissioner to </w:t>
            </w:r>
            <w:r w:rsidRPr="002F15E8">
              <w:t xml:space="preserve">adopt an interim rule to require compliance with a rule, regulation, directive, or standard adopted by </w:t>
            </w:r>
            <w:r w:rsidRPr="002F15E8">
              <w:t>the National Association of Insurance Commissioners</w:t>
            </w:r>
            <w:r>
              <w:t xml:space="preserve"> if </w:t>
            </w:r>
            <w:r w:rsidRPr="002F15E8">
              <w:t xml:space="preserve">the commissioner finds the rule is technical or nonsubstantive in nature or necessary to preserve </w:t>
            </w:r>
            <w:r>
              <w:t xml:space="preserve">TDI </w:t>
            </w:r>
            <w:r w:rsidRPr="002F15E8">
              <w:t>accreditation</w:t>
            </w:r>
            <w:r>
              <w:t xml:space="preserve"> and</w:t>
            </w:r>
            <w:r>
              <w:t>,</w:t>
            </w:r>
            <w:r>
              <w:t xml:space="preserve"> </w:t>
            </w:r>
            <w:r w:rsidRPr="002F15E8">
              <w:t>before the adoption of the rule, the commissioner provides the standing committe</w:t>
            </w:r>
            <w:r w:rsidRPr="002F15E8">
              <w:t xml:space="preserve">es of the senate and house of representatives with primary jurisdiction over </w:t>
            </w:r>
            <w:r>
              <w:t>TDI</w:t>
            </w:r>
            <w:r w:rsidRPr="002F15E8">
              <w:t xml:space="preserve"> with written notice of the commissioner's intent to adopt the rule.</w:t>
            </w:r>
            <w:r>
              <w:t xml:space="preserve"> </w:t>
            </w:r>
            <w:r>
              <w:t>The bill establishes that</w:t>
            </w:r>
            <w:r>
              <w:t xml:space="preserve"> a </w:t>
            </w:r>
            <w:r w:rsidRPr="002F15E8">
              <w:t>substantive</w:t>
            </w:r>
            <w:r>
              <w:t xml:space="preserve"> interim</w:t>
            </w:r>
            <w:r w:rsidRPr="002F15E8">
              <w:t xml:space="preserve"> rule adopted</w:t>
            </w:r>
            <w:r>
              <w:t xml:space="preserve"> by the commissioner </w:t>
            </w:r>
            <w:r>
              <w:t xml:space="preserve">under such authorization </w:t>
            </w:r>
            <w:r w:rsidRPr="002F15E8">
              <w:t>r</w:t>
            </w:r>
            <w:r w:rsidRPr="002F15E8">
              <w:t>emain</w:t>
            </w:r>
            <w:r>
              <w:t>s</w:t>
            </w:r>
            <w:r w:rsidRPr="002F15E8">
              <w:t xml:space="preserve"> in effect only until 30 days following the end of the next session of the legislature unless a law is enacted that authorizes the subject matter of the rule</w:t>
            </w:r>
            <w:r>
              <w:t xml:space="preserve"> and establishes that the rule will </w:t>
            </w:r>
            <w:r>
              <w:t>continue</w:t>
            </w:r>
            <w:r>
              <w:t xml:space="preserve"> in effect if such a law is enacted. </w:t>
            </w:r>
          </w:p>
          <w:p w:rsidR="00975CD6" w:rsidRDefault="002A7EFA" w:rsidP="001C573D">
            <w:pPr>
              <w:pStyle w:val="Header"/>
              <w:jc w:val="both"/>
            </w:pPr>
          </w:p>
          <w:p w:rsidR="002F15E8" w:rsidRDefault="002A7EFA" w:rsidP="001C573D">
            <w:pPr>
              <w:pStyle w:val="Header"/>
              <w:jc w:val="both"/>
            </w:pPr>
            <w:r>
              <w:t xml:space="preserve">C.S.S.B. </w:t>
            </w:r>
            <w:r>
              <w:t>1449</w:t>
            </w:r>
            <w:r>
              <w:t xml:space="preserve"> requires TDI, not </w:t>
            </w:r>
            <w:r w:rsidRPr="008E10CC">
              <w:t>later than December 31 of each even-numbered year,</w:t>
            </w:r>
            <w:r>
              <w:t xml:space="preserve"> to </w:t>
            </w:r>
            <w:r w:rsidRPr="008E10CC">
              <w:t xml:space="preserve">submit to the standing committees of the senate and house of representatives with primary jurisdiction over </w:t>
            </w:r>
            <w:r>
              <w:t>TDI</w:t>
            </w:r>
            <w:r w:rsidRPr="008E10CC">
              <w:t xml:space="preserve"> a written report</w:t>
            </w:r>
            <w:r>
              <w:t xml:space="preserve"> that includes </w:t>
            </w:r>
            <w:r w:rsidRPr="00975CD6">
              <w:t xml:space="preserve">the specific statutes in </w:t>
            </w:r>
            <w:r>
              <w:t>the Insuran</w:t>
            </w:r>
            <w:r>
              <w:t>ce Code</w:t>
            </w:r>
            <w:r w:rsidRPr="00975CD6">
              <w:t xml:space="preserve"> and rules </w:t>
            </w:r>
            <w:r w:rsidRPr="00975CD6">
              <w:lastRenderedPageBreak/>
              <w:t>adopted by the commissioner that are based on National Association of Insurance Commissioners model laws or regulations</w:t>
            </w:r>
            <w:r>
              <w:t xml:space="preserve">, </w:t>
            </w:r>
            <w:r w:rsidRPr="00914BC0">
              <w:t xml:space="preserve">statutory changes that may be necessary to maintain </w:t>
            </w:r>
            <w:r>
              <w:t>TDI</w:t>
            </w:r>
            <w:r w:rsidRPr="00914BC0">
              <w:t xml:space="preserve"> accreditation</w:t>
            </w:r>
            <w:r>
              <w:t xml:space="preserve">, and </w:t>
            </w:r>
            <w:r w:rsidRPr="00914BC0">
              <w:t>the most recent standards the National Ass</w:t>
            </w:r>
            <w:r w:rsidRPr="00914BC0">
              <w:t xml:space="preserve">ociation of Insurance Commissioners has adopted or published that are necessary to maintain </w:t>
            </w:r>
            <w:r>
              <w:t>TDI</w:t>
            </w:r>
            <w:r w:rsidRPr="00914BC0">
              <w:t xml:space="preserve"> accreditation</w:t>
            </w:r>
            <w:r>
              <w:t xml:space="preserve">. </w:t>
            </w:r>
          </w:p>
          <w:p w:rsidR="008423E4" w:rsidRPr="00835628" w:rsidRDefault="002A7EFA" w:rsidP="001C573D">
            <w:pPr>
              <w:rPr>
                <w:b/>
              </w:rPr>
            </w:pPr>
          </w:p>
        </w:tc>
      </w:tr>
      <w:tr w:rsidR="00C23961" w:rsidTr="00B72C44">
        <w:tc>
          <w:tcPr>
            <w:tcW w:w="9582" w:type="dxa"/>
          </w:tcPr>
          <w:p w:rsidR="008423E4" w:rsidRPr="00A8133F" w:rsidRDefault="002A7EFA" w:rsidP="001C573D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A7EFA" w:rsidP="001C573D"/>
          <w:p w:rsidR="008423E4" w:rsidRPr="003624F2" w:rsidRDefault="002A7EFA" w:rsidP="001C57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2A7EFA" w:rsidP="001C573D">
            <w:pPr>
              <w:rPr>
                <w:b/>
              </w:rPr>
            </w:pPr>
          </w:p>
        </w:tc>
      </w:tr>
      <w:tr w:rsidR="00C23961" w:rsidTr="00B72C44">
        <w:tc>
          <w:tcPr>
            <w:tcW w:w="9582" w:type="dxa"/>
          </w:tcPr>
          <w:p w:rsidR="00B72C44" w:rsidRDefault="002A7EFA" w:rsidP="001C573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SENATE ENGROSSED AND </w:t>
            </w:r>
            <w:r>
              <w:rPr>
                <w:b/>
                <w:u w:val="single"/>
              </w:rPr>
              <w:t>SUBSTITUTE</w:t>
            </w:r>
          </w:p>
          <w:p w:rsidR="008B5557" w:rsidRDefault="002A7EFA" w:rsidP="001C573D">
            <w:pPr>
              <w:jc w:val="both"/>
            </w:pPr>
          </w:p>
          <w:p w:rsidR="008B5557" w:rsidRDefault="002A7EFA" w:rsidP="001C573D">
            <w:pPr>
              <w:jc w:val="both"/>
            </w:pPr>
            <w:r>
              <w:t xml:space="preserve">While C.S.S.B. </w:t>
            </w:r>
            <w:r>
              <w:t>1449</w:t>
            </w:r>
            <w:r>
              <w:t xml:space="preserve"> may differ from the engrossed in minor or nonsubstantive ways, the following comparison is organized and formatted in a manner that indicates the substantial differences between the engrossed and committee substitute version</w:t>
            </w:r>
            <w:r>
              <w:t>s of the bill.</w:t>
            </w:r>
          </w:p>
          <w:p w:rsidR="008B5557" w:rsidRPr="008B5557" w:rsidRDefault="002A7EFA" w:rsidP="001C573D">
            <w:pPr>
              <w:jc w:val="both"/>
            </w:pPr>
          </w:p>
        </w:tc>
      </w:tr>
      <w:tr w:rsidR="00C23961" w:rsidTr="00B72C44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C23961" w:rsidTr="00B72C44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B72C44" w:rsidRDefault="002A7EFA" w:rsidP="001C573D">
                  <w:pPr>
                    <w:jc w:val="center"/>
                  </w:pPr>
                  <w:r>
                    <w:t>SENATE ENGROSSED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B72C44" w:rsidRDefault="002A7EFA" w:rsidP="001C573D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C23961" w:rsidTr="00B72C44">
              <w:tc>
                <w:tcPr>
                  <w:tcW w:w="4673" w:type="dxa"/>
                  <w:tcMar>
                    <w:right w:w="360" w:type="dxa"/>
                  </w:tcMar>
                </w:tcPr>
                <w:p w:rsidR="00B72C44" w:rsidRDefault="002A7EFA" w:rsidP="001C573D">
                  <w:pPr>
                    <w:jc w:val="both"/>
                  </w:pPr>
                  <w:r>
                    <w:t>SECTION 1.  Section 36.004, Insurance Code, is amended to read as follows:</w:t>
                  </w:r>
                </w:p>
                <w:p w:rsidR="00B72C44" w:rsidRDefault="002A7EFA" w:rsidP="001C573D">
                  <w:pPr>
                    <w:jc w:val="both"/>
                  </w:pPr>
                  <w:r>
                    <w:t>Sec. 36.004.  COMPLIANCE WITH NATIONAL ASSOCIATION OF INSURANCE COMMISSIONERS REQUIREMENTS</w:t>
                  </w:r>
                  <w:r>
                    <w:rPr>
                      <w:u w:val="single"/>
                    </w:rPr>
                    <w:t>; INTERIM RULES</w:t>
                  </w:r>
                  <w:r>
                    <w:t xml:space="preserve">.  </w:t>
                  </w:r>
                  <w:r>
                    <w:rPr>
                      <w:u w:val="single"/>
                    </w:rPr>
                    <w:t>(a)</w:t>
                  </w:r>
                  <w:r>
                    <w:t xml:space="preserve">  Except as provided by </w:t>
                  </w:r>
                  <w:r>
                    <w:rPr>
                      <w:u w:val="single"/>
                    </w:rPr>
                    <w:t>Subsection (c) and</w:t>
                  </w:r>
                  <w:r>
                    <w:t xml:space="preserve"> Section 36.005 </w:t>
                  </w:r>
                  <w:r w:rsidRPr="008B5557">
                    <w:rPr>
                      <w:highlight w:val="lightGray"/>
                      <w:u w:val="single"/>
                    </w:rPr>
                    <w:t>and notwithstanding any other law</w:t>
                  </w:r>
                  <w:r w:rsidRPr="001A1C3B">
                    <w:t>,</w:t>
                  </w:r>
                  <w:r>
                    <w:t xml:space="preserve"> the department may not require an insurer to comply with a rule, regulation, directive, or standard adopted by the National Association of Insurance Commissioners,</w:t>
                  </w:r>
                  <w:r>
                    <w:t xml:space="preserve"> including a rule, regulation, directive, or standard relating to policy reserves, unless application of </w:t>
                  </w:r>
                  <w:r w:rsidRPr="008B5557">
                    <w:rPr>
                      <w:highlight w:val="lightGray"/>
                      <w:u w:val="single"/>
                    </w:rPr>
                    <w:t>that version of</w:t>
                  </w:r>
                  <w:r>
                    <w:t xml:space="preserve"> the rule, regulation, directive, or standard is expressly authorized by statute [</w:t>
                  </w:r>
                  <w:r>
                    <w:rPr>
                      <w:strike/>
                    </w:rPr>
                    <w:t>and approved by the commissioner</w:t>
                  </w:r>
                  <w:r>
                    <w:t>].</w:t>
                  </w: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(b)  For purpose</w:t>
                  </w:r>
                  <w:r w:rsidRPr="00627688">
                    <w:rPr>
                      <w:highlight w:val="lightGray"/>
                      <w:u w:val="single"/>
                    </w:rPr>
                    <w:t>s of Subsection (a), a version of a rule, regulation, directive, or standard is expressly authorized by statute if: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(1)  the statute explicitly authorizes that version; or</w:t>
                  </w:r>
                </w:p>
                <w:p w:rsidR="00B72C44" w:rsidRDefault="002A7EFA" w:rsidP="001C573D">
                  <w:pPr>
                    <w:jc w:val="both"/>
                  </w:pPr>
                  <w:r w:rsidRPr="00627688">
                    <w:rPr>
                      <w:highlight w:val="lightGray"/>
                      <w:u w:val="single"/>
                    </w:rPr>
                    <w:t xml:space="preserve">(2)  that version is the latest version of the rule, regulation, directive, or </w:t>
                  </w:r>
                  <w:r w:rsidRPr="00627688">
                    <w:rPr>
                      <w:highlight w:val="lightGray"/>
                      <w:u w:val="single"/>
                    </w:rPr>
                    <w:t>standard on the date that the statute was enacted.</w:t>
                  </w: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111E6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627688" w:rsidRDefault="002A7EFA" w:rsidP="001C573D">
                  <w:pPr>
                    <w:jc w:val="both"/>
                    <w:rPr>
                      <w:u w:val="single"/>
                    </w:rPr>
                  </w:pPr>
                </w:p>
                <w:p w:rsidR="00B72C44" w:rsidRDefault="002A7EFA" w:rsidP="001C573D">
                  <w:pPr>
                    <w:jc w:val="both"/>
                  </w:pPr>
                  <w:r>
                    <w:rPr>
                      <w:u w:val="single"/>
                    </w:rPr>
                    <w:t>(c)  The commissioner may adopt an interim rule to require compliance with a rule, regulation, directive, or standard adopted by the National Association of Insurance Commissioners if</w:t>
                  </w:r>
                  <w:r>
                    <w:rPr>
                      <w:u w:val="single"/>
                    </w:rPr>
                    <w:t>:</w:t>
                  </w:r>
                </w:p>
                <w:p w:rsidR="00B72C44" w:rsidRDefault="002A7EFA" w:rsidP="001C573D">
                  <w:pPr>
                    <w:jc w:val="both"/>
                  </w:pPr>
                  <w:r>
                    <w:rPr>
                      <w:u w:val="single"/>
                    </w:rPr>
                    <w:t>(1)  the commissioner finds the rule is technical or nonsubstantive in nature or necessary to preserve the department's accreditation; and</w:t>
                  </w:r>
                </w:p>
                <w:p w:rsidR="00B72C44" w:rsidRDefault="002A7EFA" w:rsidP="001C573D">
                  <w:pPr>
                    <w:jc w:val="both"/>
                  </w:pPr>
                  <w:r>
                    <w:rPr>
                      <w:u w:val="single"/>
                    </w:rPr>
                    <w:t xml:space="preserve">(2)  before the adoption of the rule, the commissioner provides the standing committees of the senate and house of </w:t>
                  </w:r>
                  <w:r>
                    <w:rPr>
                      <w:u w:val="single"/>
                    </w:rPr>
                    <w:t>representatives with primary jurisdiction over the department with written notice of the commissioner's intent to adopt the rule.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 xml:space="preserve">(d)  Unless the legislature during the following regular legislative session enacts a law expressly approving or reflecting </w:t>
                  </w:r>
                  <w:r w:rsidRPr="00627688">
                    <w:rPr>
                      <w:highlight w:val="lightGray"/>
                      <w:u w:val="single"/>
                    </w:rPr>
                    <w:t>the substance of an interim rule adopted under Subsection (c), the rule is effective until the earlier of: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(1)  the day after the date on which the session ends; or</w:t>
                  </w:r>
                </w:p>
                <w:p w:rsidR="00B72C44" w:rsidRDefault="002A7EFA" w:rsidP="001C573D">
                  <w:pPr>
                    <w:jc w:val="both"/>
                  </w:pPr>
                  <w:r w:rsidRPr="00627688">
                    <w:rPr>
                      <w:highlight w:val="lightGray"/>
                      <w:u w:val="single"/>
                    </w:rPr>
                    <w:t>(2)  the effective date of a law that expressly disapproves of or supersedes the rule.</w:t>
                  </w:r>
                </w:p>
                <w:p w:rsidR="00B72C44" w:rsidRDefault="002A7EFA" w:rsidP="001C573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B72C44" w:rsidRDefault="002A7EFA" w:rsidP="001C573D">
                  <w:pPr>
                    <w:jc w:val="both"/>
                  </w:pPr>
                  <w:r>
                    <w:t>SEC</w:t>
                  </w:r>
                  <w:r>
                    <w:t>TION 1.  Section 36.004, Insurance Code, is amended to read as follows:</w:t>
                  </w:r>
                </w:p>
                <w:p w:rsidR="00B72C44" w:rsidRDefault="002A7EFA" w:rsidP="001C573D">
                  <w:pPr>
                    <w:jc w:val="both"/>
                  </w:pPr>
                  <w:r>
                    <w:t>Sec. 36.004.  COMPLIANCE WITH NATIONAL ASSOCIATION OF INSURANCE COMMISSIONERS REQUIREMENTS</w:t>
                  </w:r>
                  <w:r>
                    <w:rPr>
                      <w:u w:val="single"/>
                    </w:rPr>
                    <w:t>; INTERIM RULES; REPORT</w:t>
                  </w:r>
                  <w:r>
                    <w:t xml:space="preserve">.  </w:t>
                  </w:r>
                  <w:r>
                    <w:rPr>
                      <w:u w:val="single"/>
                    </w:rPr>
                    <w:t>(a)</w:t>
                  </w:r>
                  <w:r>
                    <w:t xml:space="preserve">  Except as provided by </w:t>
                  </w:r>
                  <w:r>
                    <w:rPr>
                      <w:u w:val="single"/>
                    </w:rPr>
                    <w:t xml:space="preserve">Subsection </w:t>
                  </w:r>
                  <w:r w:rsidRPr="008B5557">
                    <w:rPr>
                      <w:highlight w:val="lightGray"/>
                      <w:u w:val="single"/>
                    </w:rPr>
                    <w:t>(b) or</w:t>
                  </w:r>
                  <w:r>
                    <w:rPr>
                      <w:u w:val="single"/>
                    </w:rPr>
                    <w:t xml:space="preserve"> (c) or</w:t>
                  </w:r>
                  <w:r>
                    <w:t xml:space="preserve"> Section 36.005, </w:t>
                  </w:r>
                  <w:r>
                    <w:t>the department may not require an insurer to comply with a rule, regulation, directive, or standard adopted by the National Association of Insurance Commissioners, including a rule, regulation, directive, or standard relating to policy reserves, unless</w:t>
                  </w:r>
                  <w:r>
                    <w:rPr>
                      <w:u w:val="single"/>
                    </w:rPr>
                    <w:t>:</w:t>
                  </w:r>
                </w:p>
                <w:p w:rsidR="00B72C44" w:rsidRPr="008B5557" w:rsidRDefault="002A7EFA" w:rsidP="001C573D">
                  <w:pPr>
                    <w:jc w:val="both"/>
                    <w:rPr>
                      <w:highlight w:val="lightGray"/>
                    </w:rPr>
                  </w:pPr>
                  <w:r>
                    <w:rPr>
                      <w:u w:val="single"/>
                    </w:rPr>
                    <w:t>(1</w:t>
                  </w:r>
                  <w:r>
                    <w:rPr>
                      <w:u w:val="single"/>
                    </w:rPr>
                    <w:t>)</w:t>
                  </w:r>
                  <w:r>
                    <w:t xml:space="preserve">  application of the rule, regulation, directive, or standard is expressly authorized by statute</w:t>
                  </w:r>
                  <w:r w:rsidRPr="008B5557">
                    <w:rPr>
                      <w:highlight w:val="lightGray"/>
                      <w:u w:val="single"/>
                    </w:rPr>
                    <w:t>; or</w:t>
                  </w:r>
                </w:p>
                <w:p w:rsidR="00B72C44" w:rsidRDefault="002A7EFA" w:rsidP="001C573D">
                  <w:pPr>
                    <w:jc w:val="both"/>
                  </w:pPr>
                  <w:r w:rsidRPr="008B5557">
                    <w:rPr>
                      <w:highlight w:val="lightGray"/>
                      <w:u w:val="single"/>
                    </w:rPr>
                    <w:t>(2)  a statute authorizes the commissioner to adopt rules consistent with the rule, regulation, directive, or standard</w:t>
                  </w:r>
                  <w:r>
                    <w:t xml:space="preserve"> [</w:t>
                  </w:r>
                  <w:r>
                    <w:rPr>
                      <w:strike/>
                    </w:rPr>
                    <w:t>and approved by the commissioner</w:t>
                  </w:r>
                  <w:r>
                    <w:t>].</w:t>
                  </w:r>
                </w:p>
                <w:p w:rsidR="00B111E6" w:rsidRDefault="002A7EFA" w:rsidP="001C573D">
                  <w:pPr>
                    <w:jc w:val="both"/>
                  </w:pPr>
                </w:p>
                <w:p w:rsidR="00B111E6" w:rsidRDefault="002A7EFA" w:rsidP="001C573D">
                  <w:pPr>
                    <w:jc w:val="both"/>
                  </w:pPr>
                </w:p>
                <w:p w:rsidR="00B111E6" w:rsidRDefault="002A7EFA" w:rsidP="001C573D">
                  <w:pPr>
                    <w:jc w:val="both"/>
                  </w:pPr>
                </w:p>
                <w:p w:rsidR="00B111E6" w:rsidRDefault="002A7EFA" w:rsidP="001C573D">
                  <w:pPr>
                    <w:jc w:val="both"/>
                  </w:pPr>
                </w:p>
                <w:p w:rsidR="00B111E6" w:rsidRDefault="002A7EFA" w:rsidP="001C573D">
                  <w:pPr>
                    <w:jc w:val="both"/>
                  </w:pPr>
                </w:p>
                <w:p w:rsidR="00B111E6" w:rsidRDefault="002A7EFA" w:rsidP="001C573D">
                  <w:pPr>
                    <w:jc w:val="both"/>
                  </w:pPr>
                </w:p>
                <w:p w:rsidR="00B111E6" w:rsidRDefault="002A7EFA" w:rsidP="001C573D">
                  <w:pPr>
                    <w:jc w:val="both"/>
                  </w:pPr>
                </w:p>
                <w:p w:rsidR="00B111E6" w:rsidRDefault="002A7EFA" w:rsidP="001C573D">
                  <w:pPr>
                    <w:jc w:val="both"/>
                  </w:pPr>
                </w:p>
                <w:p w:rsidR="00B111E6" w:rsidRDefault="002A7EFA" w:rsidP="001C573D">
                  <w:pPr>
                    <w:jc w:val="both"/>
                  </w:pP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(b)  Subsection (a) does not apply to: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(1)  any statute that is based on or substantially similar to a National Association of Insurance Commissioners model law or regulation;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(2)  Sections 401.010 and 421.001(c);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(3)  securities valuations by th</w:t>
                  </w:r>
                  <w:r w:rsidRPr="00627688">
                    <w:rPr>
                      <w:highlight w:val="lightGray"/>
                      <w:u w:val="single"/>
                    </w:rPr>
                    <w:t>e Securities Valuation Office of the National Association of Insurance Commissioners under this code;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(4)  mortality and reserve tables under Chapters 425 and 1105;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(5)  financial reporting under Chapter 443;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(6)  fraud reporting under Chapters 701 and 111</w:t>
                  </w:r>
                  <w:r w:rsidRPr="00627688">
                    <w:rPr>
                      <w:highlight w:val="lightGray"/>
                      <w:u w:val="single"/>
                    </w:rPr>
                    <w:t>1A;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(7)  actuarial standards for reserve reporting under Chapters 401, 802, and 2551;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(8)  the Own Risk and Solvency Assessment Guidance Manual and confidentiality agreements under Chapter 830; or</w:t>
                  </w:r>
                </w:p>
                <w:p w:rsidR="00B72C44" w:rsidRDefault="002A7EFA" w:rsidP="001C573D">
                  <w:pPr>
                    <w:jc w:val="both"/>
                  </w:pPr>
                  <w:r w:rsidRPr="00627688">
                    <w:rPr>
                      <w:highlight w:val="lightGray"/>
                      <w:u w:val="single"/>
                    </w:rPr>
                    <w:t>(9)  the Interstate Insurance Product Regulation Compact un</w:t>
                  </w:r>
                  <w:r w:rsidRPr="00627688">
                    <w:rPr>
                      <w:highlight w:val="lightGray"/>
                      <w:u w:val="single"/>
                    </w:rPr>
                    <w:t>der Chapter 5001.</w:t>
                  </w:r>
                </w:p>
                <w:p w:rsidR="00B72C44" w:rsidRDefault="002A7EFA" w:rsidP="001C573D">
                  <w:pPr>
                    <w:jc w:val="both"/>
                  </w:pPr>
                  <w:r>
                    <w:rPr>
                      <w:u w:val="single"/>
                    </w:rPr>
                    <w:t>(c)  The commissioner may adopt an interim rule to require compliance with a rule, regulation, directive, or standard adopted by the National Association of Insurance Commissioners if:</w:t>
                  </w:r>
                </w:p>
                <w:p w:rsidR="00B72C44" w:rsidRDefault="002A7EFA" w:rsidP="001C573D">
                  <w:pPr>
                    <w:jc w:val="both"/>
                  </w:pPr>
                  <w:r>
                    <w:rPr>
                      <w:u w:val="single"/>
                    </w:rPr>
                    <w:t xml:space="preserve">(1)  the commissioner finds the rule is technical or </w:t>
                  </w:r>
                  <w:r>
                    <w:rPr>
                      <w:u w:val="single"/>
                    </w:rPr>
                    <w:t>nonsubstantive in nature or necessary to preserve the department's accreditation; and</w:t>
                  </w:r>
                </w:p>
                <w:p w:rsidR="00B72C44" w:rsidRDefault="002A7EFA" w:rsidP="001C573D">
                  <w:pPr>
                    <w:jc w:val="both"/>
                  </w:pPr>
                  <w:r>
                    <w:rPr>
                      <w:u w:val="single"/>
                    </w:rPr>
                    <w:t>(2)  before the adoption of the rule, the commissioner provides the standing committees of the senate and house of representatives with primary jurisdiction over the depa</w:t>
                  </w:r>
                  <w:r>
                    <w:rPr>
                      <w:u w:val="single"/>
                    </w:rPr>
                    <w:t>rtment with written notice of the commissioner's intent to adopt the rule.</w:t>
                  </w:r>
                </w:p>
                <w:p w:rsidR="00B72C44" w:rsidRDefault="002A7EFA" w:rsidP="001C573D">
                  <w:pPr>
                    <w:jc w:val="both"/>
                    <w:rPr>
                      <w:highlight w:val="lightGray"/>
                      <w:u w:val="single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 xml:space="preserve">(d)  A substantive rule adopted under Subsection (c) shall remain in effect only until 30 days following the end of the next session of the legislature unless a law is enacted that </w:t>
                  </w:r>
                  <w:r w:rsidRPr="00627688">
                    <w:rPr>
                      <w:highlight w:val="lightGray"/>
                      <w:u w:val="single"/>
                    </w:rPr>
                    <w:t>authorizes the subject matter of the rule.  If a law is enacted that authorizes the subject matter of the rule, the rule will continue in effect.</w:t>
                  </w:r>
                </w:p>
                <w:p w:rsidR="001A1C3B" w:rsidRDefault="002A7EFA" w:rsidP="001C573D">
                  <w:pPr>
                    <w:jc w:val="both"/>
                    <w:rPr>
                      <w:highlight w:val="lightGray"/>
                      <w:u w:val="single"/>
                    </w:rPr>
                  </w:pPr>
                </w:p>
                <w:p w:rsidR="001A1C3B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(e)  Not later than December 31 of each even-numbered year, the department shall submit to the standing comm</w:t>
                  </w:r>
                  <w:r w:rsidRPr="00627688">
                    <w:rPr>
                      <w:highlight w:val="lightGray"/>
                      <w:u w:val="single"/>
                    </w:rPr>
                    <w:t>ittees of the senate and house of representatives with primary jurisdiction over the department a written report that includes: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(1)  the specific statutes in this code and rules adopted by the commissioner that are based on National Association of Insuranc</w:t>
                  </w:r>
                  <w:r w:rsidRPr="00627688">
                    <w:rPr>
                      <w:highlight w:val="lightGray"/>
                      <w:u w:val="single"/>
                    </w:rPr>
                    <w:t>e Commissioners model laws or regulations;</w:t>
                  </w:r>
                </w:p>
                <w:p w:rsidR="00B72C44" w:rsidRPr="00627688" w:rsidRDefault="002A7EFA" w:rsidP="001C573D">
                  <w:pPr>
                    <w:jc w:val="both"/>
                    <w:rPr>
                      <w:highlight w:val="lightGray"/>
                    </w:rPr>
                  </w:pPr>
                  <w:r w:rsidRPr="00627688">
                    <w:rPr>
                      <w:highlight w:val="lightGray"/>
                      <w:u w:val="single"/>
                    </w:rPr>
                    <w:t>(2)  statutory changes that may be necessary to maintain the department's accreditation; and</w:t>
                  </w:r>
                </w:p>
                <w:p w:rsidR="00B72C44" w:rsidRDefault="002A7EFA" w:rsidP="001C573D">
                  <w:pPr>
                    <w:jc w:val="both"/>
                  </w:pPr>
                  <w:r w:rsidRPr="00627688">
                    <w:rPr>
                      <w:highlight w:val="lightGray"/>
                      <w:u w:val="single"/>
                    </w:rPr>
                    <w:t>(3)  the most recent standards the National Association of Insurance Commissioners has adopted or published that are nec</w:t>
                  </w:r>
                  <w:r w:rsidRPr="00627688">
                    <w:rPr>
                      <w:highlight w:val="lightGray"/>
                      <w:u w:val="single"/>
                    </w:rPr>
                    <w:t>essary to maintain the department's accreditation.</w:t>
                  </w:r>
                </w:p>
                <w:p w:rsidR="00B72C44" w:rsidRDefault="002A7EFA" w:rsidP="001C573D">
                  <w:pPr>
                    <w:jc w:val="both"/>
                  </w:pPr>
                </w:p>
              </w:tc>
            </w:tr>
            <w:tr w:rsidR="00C23961" w:rsidTr="00B72C44">
              <w:tc>
                <w:tcPr>
                  <w:tcW w:w="4673" w:type="dxa"/>
                  <w:tcMar>
                    <w:right w:w="360" w:type="dxa"/>
                  </w:tcMar>
                </w:tcPr>
                <w:p w:rsidR="00B72C44" w:rsidRDefault="002A7EFA" w:rsidP="001C573D">
                  <w:pPr>
                    <w:jc w:val="both"/>
                  </w:pPr>
                  <w:r>
                    <w:t>SECTION 2.  This Act takes effect immediately if it receives a vote of two-thirds of all the members elected to each house, as provided by Section 39, Article III, Texas Constitution.  If this Act does n</w:t>
                  </w:r>
                  <w:r>
                    <w:t>ot receive the vote necessary for immediate effect, this Act takes effect September 1, 2017.</w:t>
                  </w:r>
                </w:p>
                <w:p w:rsidR="00B72C44" w:rsidRDefault="002A7EFA" w:rsidP="001C573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B72C44" w:rsidRDefault="002A7EFA" w:rsidP="001C573D">
                  <w:pPr>
                    <w:jc w:val="both"/>
                  </w:pPr>
                  <w:r>
                    <w:t>SECTION 2. Same as engrossed version.</w:t>
                  </w:r>
                </w:p>
                <w:p w:rsidR="00B72C44" w:rsidRDefault="002A7EFA" w:rsidP="001C573D">
                  <w:pPr>
                    <w:jc w:val="both"/>
                  </w:pPr>
                </w:p>
                <w:p w:rsidR="00B72C44" w:rsidRDefault="002A7EFA" w:rsidP="001C573D">
                  <w:pPr>
                    <w:jc w:val="both"/>
                  </w:pPr>
                </w:p>
              </w:tc>
            </w:tr>
          </w:tbl>
          <w:p w:rsidR="00B72C44" w:rsidRDefault="002A7EFA" w:rsidP="001C573D"/>
          <w:p w:rsidR="00B72C44" w:rsidRPr="009C1E9A" w:rsidRDefault="002A7EFA" w:rsidP="001C573D">
            <w:pPr>
              <w:rPr>
                <w:b/>
                <w:u w:val="single"/>
              </w:rPr>
            </w:pPr>
          </w:p>
        </w:tc>
      </w:tr>
    </w:tbl>
    <w:p w:rsidR="008423E4" w:rsidRPr="00BE0E75" w:rsidRDefault="002A7EF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A7EFA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7EFA">
      <w:r>
        <w:separator/>
      </w:r>
    </w:p>
  </w:endnote>
  <w:endnote w:type="continuationSeparator" w:id="0">
    <w:p w:rsidR="00000000" w:rsidRDefault="002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A7E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23961" w:rsidTr="009C1E9A">
      <w:trPr>
        <w:cantSplit/>
      </w:trPr>
      <w:tc>
        <w:tcPr>
          <w:tcW w:w="0" w:type="pct"/>
        </w:tcPr>
        <w:p w:rsidR="00137D90" w:rsidRDefault="002A7EF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A7EF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A7EF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A7EF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A7E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3961" w:rsidTr="009C1E9A">
      <w:trPr>
        <w:cantSplit/>
      </w:trPr>
      <w:tc>
        <w:tcPr>
          <w:tcW w:w="0" w:type="pct"/>
        </w:tcPr>
        <w:p w:rsidR="00EC379B" w:rsidRDefault="002A7EF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A7EF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31916</w:t>
          </w:r>
        </w:p>
      </w:tc>
      <w:tc>
        <w:tcPr>
          <w:tcW w:w="2453" w:type="pct"/>
        </w:tcPr>
        <w:p w:rsidR="00EC379B" w:rsidRDefault="002A7E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17.138.586</w:t>
          </w:r>
          <w:r>
            <w:fldChar w:fldCharType="end"/>
          </w:r>
        </w:p>
      </w:tc>
    </w:tr>
    <w:tr w:rsidR="00C23961" w:rsidTr="009C1E9A">
      <w:trPr>
        <w:cantSplit/>
      </w:trPr>
      <w:tc>
        <w:tcPr>
          <w:tcW w:w="0" w:type="pct"/>
        </w:tcPr>
        <w:p w:rsidR="00EC379B" w:rsidRDefault="002A7EF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A7EF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31312</w:t>
          </w:r>
        </w:p>
      </w:tc>
      <w:tc>
        <w:tcPr>
          <w:tcW w:w="2453" w:type="pct"/>
        </w:tcPr>
        <w:p w:rsidR="00EC379B" w:rsidRDefault="002A7EFA" w:rsidP="006D504F">
          <w:pPr>
            <w:pStyle w:val="Footer"/>
            <w:rPr>
              <w:rStyle w:val="PageNumber"/>
            </w:rPr>
          </w:pPr>
        </w:p>
        <w:p w:rsidR="00EC379B" w:rsidRDefault="002A7E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396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A7EF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A7EF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A7EF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A7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7EFA">
      <w:r>
        <w:separator/>
      </w:r>
    </w:p>
  </w:footnote>
  <w:footnote w:type="continuationSeparator" w:id="0">
    <w:p w:rsidR="00000000" w:rsidRDefault="002A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A7E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A7E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A7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61"/>
    <w:rsid w:val="002A7EFA"/>
    <w:rsid w:val="00C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524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4826"/>
  </w:style>
  <w:style w:type="paragraph" w:styleId="CommentSubject">
    <w:name w:val="annotation subject"/>
    <w:basedOn w:val="CommentText"/>
    <w:next w:val="CommentText"/>
    <w:link w:val="CommentSubjectChar"/>
    <w:rsid w:val="0052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82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5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53DF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2F53DF"/>
  </w:style>
  <w:style w:type="character" w:styleId="Hyperlink">
    <w:name w:val="Hyperlink"/>
    <w:basedOn w:val="DefaultParagraphFont"/>
    <w:uiPriority w:val="99"/>
    <w:unhideWhenUsed/>
    <w:rsid w:val="002F53DF"/>
    <w:rPr>
      <w:color w:val="0000FF"/>
      <w:u w:val="single"/>
    </w:rPr>
  </w:style>
  <w:style w:type="paragraph" w:styleId="Revision">
    <w:name w:val="Revision"/>
    <w:hidden/>
    <w:uiPriority w:val="99"/>
    <w:semiHidden/>
    <w:rsid w:val="001F6B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524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4826"/>
  </w:style>
  <w:style w:type="paragraph" w:styleId="CommentSubject">
    <w:name w:val="annotation subject"/>
    <w:basedOn w:val="CommentText"/>
    <w:next w:val="CommentText"/>
    <w:link w:val="CommentSubjectChar"/>
    <w:rsid w:val="0052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82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5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53DF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2F53DF"/>
  </w:style>
  <w:style w:type="character" w:styleId="Hyperlink">
    <w:name w:val="Hyperlink"/>
    <w:basedOn w:val="DefaultParagraphFont"/>
    <w:uiPriority w:val="99"/>
    <w:unhideWhenUsed/>
    <w:rsid w:val="002F53DF"/>
    <w:rPr>
      <w:color w:val="0000FF"/>
      <w:u w:val="single"/>
    </w:rPr>
  </w:style>
  <w:style w:type="paragraph" w:styleId="Revision">
    <w:name w:val="Revision"/>
    <w:hidden/>
    <w:uiPriority w:val="99"/>
    <w:semiHidden/>
    <w:rsid w:val="001F6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7799</Characters>
  <Application>Microsoft Office Word</Application>
  <DocSecurity>4</DocSecurity>
  <Lines>261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SB01449 (Committee Report (Substituted))</vt:lpstr>
    </vt:vector>
  </TitlesOfParts>
  <Company>State of Texas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31916</dc:subject>
  <dc:creator>State of Texas</dc:creator>
  <dc:description>SB 1449 by Taylor, Larry-(H)Insurance (Substitute Document Number: 85R 31312)</dc:description>
  <cp:lastModifiedBy>Molly Hoffman-Bricker</cp:lastModifiedBy>
  <cp:revision>2</cp:revision>
  <cp:lastPrinted>2003-11-26T17:21:00Z</cp:lastPrinted>
  <dcterms:created xsi:type="dcterms:W3CDTF">2017-05-18T22:03:00Z</dcterms:created>
  <dcterms:modified xsi:type="dcterms:W3CDTF">2017-05-18T22:03:00Z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17.138.586</vt:lpwstr>
  </property>
</Properties>
</file>