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0DB8" w:rsidTr="00345119">
        <w:tc>
          <w:tcPr>
            <w:tcW w:w="9576" w:type="dxa"/>
            <w:noWrap/>
          </w:tcPr>
          <w:p w:rsidR="008423E4" w:rsidRPr="0022177D" w:rsidRDefault="00AD08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0871" w:rsidP="008423E4">
      <w:pPr>
        <w:jc w:val="center"/>
      </w:pPr>
    </w:p>
    <w:p w:rsidR="008423E4" w:rsidRPr="00B31F0E" w:rsidRDefault="00AD0871" w:rsidP="008423E4"/>
    <w:p w:rsidR="008423E4" w:rsidRPr="00742794" w:rsidRDefault="00AD08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0DB8" w:rsidTr="00345119">
        <w:tc>
          <w:tcPr>
            <w:tcW w:w="9576" w:type="dxa"/>
          </w:tcPr>
          <w:p w:rsidR="008423E4" w:rsidRPr="00861995" w:rsidRDefault="00AD0871" w:rsidP="00345119">
            <w:pPr>
              <w:jc w:val="right"/>
            </w:pPr>
            <w:r>
              <w:t>S.B. 1462</w:t>
            </w:r>
          </w:p>
        </w:tc>
      </w:tr>
      <w:tr w:rsidR="00770DB8" w:rsidTr="00345119">
        <w:tc>
          <w:tcPr>
            <w:tcW w:w="9576" w:type="dxa"/>
          </w:tcPr>
          <w:p w:rsidR="008423E4" w:rsidRPr="00861995" w:rsidRDefault="00AD0871" w:rsidP="00345119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770DB8" w:rsidTr="00345119">
        <w:tc>
          <w:tcPr>
            <w:tcW w:w="9576" w:type="dxa"/>
          </w:tcPr>
          <w:p w:rsidR="008423E4" w:rsidRPr="00861995" w:rsidRDefault="00AD0871" w:rsidP="00345119">
            <w:pPr>
              <w:jc w:val="right"/>
            </w:pPr>
            <w:r>
              <w:t>County Affairs</w:t>
            </w:r>
          </w:p>
        </w:tc>
      </w:tr>
      <w:tr w:rsidR="00770DB8" w:rsidTr="00345119">
        <w:tc>
          <w:tcPr>
            <w:tcW w:w="9576" w:type="dxa"/>
          </w:tcPr>
          <w:p w:rsidR="008423E4" w:rsidRDefault="00AD08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0871" w:rsidP="008423E4">
      <w:pPr>
        <w:tabs>
          <w:tab w:val="right" w:pos="9360"/>
        </w:tabs>
      </w:pPr>
    </w:p>
    <w:p w:rsidR="008423E4" w:rsidRDefault="00AD0871" w:rsidP="008423E4"/>
    <w:p w:rsidR="008423E4" w:rsidRDefault="00AD08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70DB8" w:rsidTr="00345119">
        <w:tc>
          <w:tcPr>
            <w:tcW w:w="9576" w:type="dxa"/>
          </w:tcPr>
          <w:p w:rsidR="008423E4" w:rsidRPr="00A8133F" w:rsidRDefault="00AD0871" w:rsidP="008034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0871" w:rsidP="0080349B"/>
          <w:p w:rsidR="008423E4" w:rsidRDefault="00AD0871" w:rsidP="008034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changes to </w:t>
            </w:r>
            <w:r>
              <w:t xml:space="preserve">the governing statutes of </w:t>
            </w:r>
            <w:r w:rsidRPr="002F35BD">
              <w:t>certain health care funding districts</w:t>
            </w:r>
            <w:r>
              <w:t xml:space="preserve"> and</w:t>
            </w:r>
            <w:r w:rsidRPr="002F35BD">
              <w:t xml:space="preserve"> health care provider participation programs</w:t>
            </w:r>
            <w:r>
              <w:t xml:space="preserve"> </w:t>
            </w:r>
            <w:r>
              <w:t xml:space="preserve">are needed </w:t>
            </w:r>
            <w:r>
              <w:t xml:space="preserve">to provide for greater </w:t>
            </w:r>
            <w:r w:rsidRPr="002F35BD">
              <w:t xml:space="preserve">flexibility and </w:t>
            </w:r>
            <w:r>
              <w:t xml:space="preserve">efficiency. S.B. 1462 seeks to address this </w:t>
            </w:r>
            <w:r>
              <w:t>need</w:t>
            </w:r>
            <w:r>
              <w:t xml:space="preserve"> by amending </w:t>
            </w:r>
            <w:r>
              <w:t>those</w:t>
            </w:r>
            <w:r>
              <w:t xml:space="preserve"> statutes.</w:t>
            </w:r>
          </w:p>
          <w:p w:rsidR="008423E4" w:rsidRPr="00E26B13" w:rsidRDefault="00AD0871" w:rsidP="0080349B">
            <w:pPr>
              <w:rPr>
                <w:b/>
              </w:rPr>
            </w:pPr>
          </w:p>
        </w:tc>
      </w:tr>
      <w:tr w:rsidR="00770DB8" w:rsidTr="00345119">
        <w:tc>
          <w:tcPr>
            <w:tcW w:w="9576" w:type="dxa"/>
          </w:tcPr>
          <w:p w:rsidR="0017725B" w:rsidRDefault="00AD0871" w:rsidP="008034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0871" w:rsidP="0080349B">
            <w:pPr>
              <w:rPr>
                <w:b/>
                <w:u w:val="single"/>
              </w:rPr>
            </w:pPr>
          </w:p>
          <w:p w:rsidR="003704F1" w:rsidRPr="003704F1" w:rsidRDefault="00AD0871" w:rsidP="0080349B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D0871" w:rsidP="0080349B">
            <w:pPr>
              <w:rPr>
                <w:b/>
                <w:u w:val="single"/>
              </w:rPr>
            </w:pPr>
          </w:p>
        </w:tc>
      </w:tr>
      <w:tr w:rsidR="00770DB8" w:rsidTr="00345119">
        <w:tc>
          <w:tcPr>
            <w:tcW w:w="9576" w:type="dxa"/>
          </w:tcPr>
          <w:p w:rsidR="008423E4" w:rsidRPr="00A8133F" w:rsidRDefault="00AD0871" w:rsidP="008034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0871" w:rsidP="0080349B"/>
          <w:p w:rsidR="003704F1" w:rsidRDefault="00AD0871" w:rsidP="008034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</w:t>
            </w:r>
            <w:r>
              <w:t>tee's opinion that this bill does not expressly grant any additional rulemaking authority to a state officer, department, agency, or institution.</w:t>
            </w:r>
          </w:p>
          <w:p w:rsidR="008423E4" w:rsidRPr="00E21FDC" w:rsidRDefault="00AD0871" w:rsidP="0080349B">
            <w:pPr>
              <w:rPr>
                <w:b/>
              </w:rPr>
            </w:pPr>
          </w:p>
        </w:tc>
      </w:tr>
      <w:tr w:rsidR="00770DB8" w:rsidTr="00345119">
        <w:tc>
          <w:tcPr>
            <w:tcW w:w="9576" w:type="dxa"/>
          </w:tcPr>
          <w:p w:rsidR="008423E4" w:rsidRPr="00A8133F" w:rsidRDefault="00AD0871" w:rsidP="008034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0871" w:rsidP="0080349B"/>
          <w:p w:rsidR="008423E4" w:rsidRDefault="00AD0871" w:rsidP="008034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1462 amends the Health and Safety Code to revise </w:t>
            </w:r>
            <w:r>
              <w:t xml:space="preserve">statutory </w:t>
            </w:r>
            <w:r>
              <w:t>provisions relating to certain health care funding districts, county health</w:t>
            </w:r>
            <w:r>
              <w:t xml:space="preserve"> </w:t>
            </w:r>
            <w:r>
              <w:t>care provider participation programs, and municipal health care provider participation programs.</w:t>
            </w:r>
            <w:r>
              <w:t xml:space="preserve"> The bill</w:t>
            </w:r>
            <w:r>
              <w:t xml:space="preserve">, </w:t>
            </w:r>
            <w:r w:rsidRPr="009840A4">
              <w:t>as applicable,</w:t>
            </w:r>
            <w:r>
              <w:t xml:space="preserve"> includes </w:t>
            </w:r>
            <w:r>
              <w:t>among the</w:t>
            </w:r>
            <w:r>
              <w:t xml:space="preserve"> authorized use</w:t>
            </w:r>
            <w:r>
              <w:t>s</w:t>
            </w:r>
            <w:r>
              <w:t xml:space="preserve"> of money deposited to </w:t>
            </w:r>
            <w:r>
              <w:t>s</w:t>
            </w:r>
            <w:r>
              <w:t>uch an</w:t>
            </w:r>
            <w:r>
              <w:t xml:space="preserve"> </w:t>
            </w:r>
            <w:r>
              <w:t xml:space="preserve">entity's </w:t>
            </w:r>
            <w:r>
              <w:t>local provider participation fund</w:t>
            </w:r>
            <w:r>
              <w:t xml:space="preserve"> </w:t>
            </w:r>
            <w:r>
              <w:t xml:space="preserve">the </w:t>
            </w:r>
            <w:r w:rsidRPr="00EA6E8D">
              <w:t>fund</w:t>
            </w:r>
            <w:r>
              <w:t>ing of</w:t>
            </w:r>
            <w:r w:rsidRPr="00EA6E8D">
              <w:t xml:space="preserve"> intergovernmental transfers </w:t>
            </w:r>
            <w:r w:rsidRPr="00C976DF">
              <w:t>to the state</w:t>
            </w:r>
            <w:r>
              <w:t xml:space="preserve"> </w:t>
            </w:r>
            <w:r w:rsidRPr="00EA6E8D">
              <w:t>to provide</w:t>
            </w:r>
            <w:r>
              <w:t xml:space="preserve"> </w:t>
            </w:r>
            <w:r w:rsidRPr="00EA6E8D">
              <w:t>payments to Medicaid managed care organizations that are dedicated for payment to hospitals</w:t>
            </w:r>
            <w:r>
              <w:t xml:space="preserve"> </w:t>
            </w:r>
            <w:r w:rsidRPr="00522760">
              <w:t>and the refunding to paying hospitals of</w:t>
            </w:r>
            <w:r>
              <w:t xml:space="preserve"> </w:t>
            </w:r>
            <w:r w:rsidRPr="00EA6E8D">
              <w:t>the pr</w:t>
            </w:r>
            <w:r w:rsidRPr="00EA6E8D">
              <w:t>oportionate share of money that cannot be used to fund the nonfederal share of Medicaid supplemental payment program payments</w:t>
            </w:r>
            <w:r>
              <w:t xml:space="preserve">. The bill replaces provisions providing for the collection of </w:t>
            </w:r>
            <w:r w:rsidRPr="009840A4">
              <w:t>mandatory payment</w:t>
            </w:r>
            <w:r>
              <w:t>s</w:t>
            </w:r>
            <w:r>
              <w:t xml:space="preserve"> by the </w:t>
            </w:r>
            <w:r w:rsidRPr="00F74C45">
              <w:t>county</w:t>
            </w:r>
            <w:r w:rsidRPr="00F74C45">
              <w:t xml:space="preserve"> or municipal</w:t>
            </w:r>
            <w:r w:rsidRPr="00F74C45">
              <w:t xml:space="preserve"> tax assessor-collector</w:t>
            </w:r>
            <w:r w:rsidRPr="00F74C45">
              <w:t>, as applicable,</w:t>
            </w:r>
            <w:r>
              <w:t xml:space="preserve"> </w:t>
            </w:r>
            <w:r>
              <w:t xml:space="preserve">and </w:t>
            </w:r>
            <w:r w:rsidRPr="009840A4">
              <w:t xml:space="preserve">authorizing the </w:t>
            </w:r>
            <w:r w:rsidRPr="0003692E">
              <w:t>appropriate governing body</w:t>
            </w:r>
            <w:r w:rsidRPr="009840A4">
              <w:t xml:space="preserve"> to contract for the assessment and collection of mandatory payments</w:t>
            </w:r>
            <w:r>
              <w:t xml:space="preserve"> </w:t>
            </w:r>
            <w:r>
              <w:t>with an authorization for the respective district</w:t>
            </w:r>
            <w:r>
              <w:t>,</w:t>
            </w:r>
            <w:r>
              <w:t xml:space="preserve"> county</w:t>
            </w:r>
            <w:r>
              <w:t>, or municipality</w:t>
            </w:r>
            <w:r>
              <w:t xml:space="preserve"> to collect or contract for the assessment and collection of mandatory payments. The bill </w:t>
            </w:r>
            <w:r>
              <w:t>changes the definition of</w:t>
            </w:r>
            <w:r>
              <w:t xml:space="preserve"> "institutional health care provider" </w:t>
            </w:r>
            <w:r>
              <w:t xml:space="preserve">for purposes of certain county health care provider participation programs </w:t>
            </w:r>
            <w:r>
              <w:t>from a nonpublic hospital li</w:t>
            </w:r>
            <w:r>
              <w:t xml:space="preserve">censed under </w:t>
            </w:r>
            <w:r w:rsidRPr="00867BBD">
              <w:t>the Texas Hospital Licensing Law</w:t>
            </w:r>
            <w:r>
              <w:t xml:space="preserve"> to a nonpublic hospital that provides inpatient hospital services.</w:t>
            </w:r>
          </w:p>
          <w:p w:rsidR="001D4001" w:rsidRPr="00835628" w:rsidRDefault="00AD0871" w:rsidP="0080349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70DB8" w:rsidTr="00345119">
        <w:tc>
          <w:tcPr>
            <w:tcW w:w="9576" w:type="dxa"/>
          </w:tcPr>
          <w:p w:rsidR="008423E4" w:rsidRPr="00A8133F" w:rsidRDefault="00AD0871" w:rsidP="008034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0871" w:rsidP="0080349B"/>
          <w:p w:rsidR="008423E4" w:rsidRPr="00233FDB" w:rsidRDefault="00AD0871" w:rsidP="0080349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2017.</w:t>
            </w:r>
            <w:r w:rsidRPr="00233FDB">
              <w:rPr>
                <w:b/>
              </w:rPr>
              <w:t xml:space="preserve"> </w:t>
            </w:r>
          </w:p>
        </w:tc>
      </w:tr>
    </w:tbl>
    <w:p w:rsidR="008423E4" w:rsidRPr="00BE0E75" w:rsidRDefault="00AD08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087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0871">
      <w:r>
        <w:separator/>
      </w:r>
    </w:p>
  </w:endnote>
  <w:endnote w:type="continuationSeparator" w:id="0">
    <w:p w:rsidR="00000000" w:rsidRDefault="00A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0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0DB8" w:rsidTr="009C1E9A">
      <w:trPr>
        <w:cantSplit/>
      </w:trPr>
      <w:tc>
        <w:tcPr>
          <w:tcW w:w="0" w:type="pct"/>
        </w:tcPr>
        <w:p w:rsidR="00137D90" w:rsidRDefault="00AD08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08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08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08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08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DB8" w:rsidTr="009C1E9A">
      <w:trPr>
        <w:cantSplit/>
      </w:trPr>
      <w:tc>
        <w:tcPr>
          <w:tcW w:w="0" w:type="pct"/>
        </w:tcPr>
        <w:p w:rsidR="00EC379B" w:rsidRDefault="00AD08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08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31252</w:t>
          </w:r>
        </w:p>
      </w:tc>
      <w:tc>
        <w:tcPr>
          <w:tcW w:w="2453" w:type="pct"/>
        </w:tcPr>
        <w:p w:rsidR="00EC379B" w:rsidRDefault="00AD08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17.137.102</w:t>
          </w:r>
          <w:r>
            <w:fldChar w:fldCharType="end"/>
          </w:r>
        </w:p>
      </w:tc>
    </w:tr>
    <w:tr w:rsidR="00770DB8" w:rsidTr="009C1E9A">
      <w:trPr>
        <w:cantSplit/>
      </w:trPr>
      <w:tc>
        <w:tcPr>
          <w:tcW w:w="0" w:type="pct"/>
        </w:tcPr>
        <w:p w:rsidR="00EC379B" w:rsidRDefault="00AD08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08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0871" w:rsidP="006D504F">
          <w:pPr>
            <w:pStyle w:val="Footer"/>
            <w:rPr>
              <w:rStyle w:val="PageNumber"/>
            </w:rPr>
          </w:pPr>
        </w:p>
        <w:p w:rsidR="00EC379B" w:rsidRDefault="00AD08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D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08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08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08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0871">
      <w:r>
        <w:separator/>
      </w:r>
    </w:p>
  </w:footnote>
  <w:footnote w:type="continuationSeparator" w:id="0">
    <w:p w:rsidR="00000000" w:rsidRDefault="00AD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0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0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D0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B8"/>
    <w:rsid w:val="00770DB8"/>
    <w:rsid w:val="00A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3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335F"/>
  </w:style>
  <w:style w:type="paragraph" w:styleId="CommentSubject">
    <w:name w:val="annotation subject"/>
    <w:basedOn w:val="CommentText"/>
    <w:next w:val="CommentText"/>
    <w:link w:val="CommentSubjectChar"/>
    <w:rsid w:val="00DB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33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335F"/>
  </w:style>
  <w:style w:type="paragraph" w:styleId="CommentSubject">
    <w:name w:val="annotation subject"/>
    <w:basedOn w:val="CommentText"/>
    <w:next w:val="CommentText"/>
    <w:link w:val="CommentSubjectChar"/>
    <w:rsid w:val="00DB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2037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SB01462 (Committee Report (Unamended))</vt:lpstr>
    </vt:vector>
  </TitlesOfParts>
  <Company>State of Texas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31252</dc:subject>
  <dc:creator>State of Texas</dc:creator>
  <dc:description>SB 1462 by Hinojosa-(H)County Affairs</dc:description>
  <cp:lastModifiedBy>Molly Hoffman-Bricker</cp:lastModifiedBy>
  <cp:revision>2</cp:revision>
  <cp:lastPrinted>2017-05-16T23:26:00Z</cp:lastPrinted>
  <dcterms:created xsi:type="dcterms:W3CDTF">2017-05-17T23:03:00Z</dcterms:created>
  <dcterms:modified xsi:type="dcterms:W3CDTF">2017-05-17T23:03:00Z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17.137.102</vt:lpwstr>
  </property>
</Properties>
</file>