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92" w:rsidRDefault="00FE6B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A675231EC0433C9E49CE30C26FE35F"/>
          </w:placeholder>
        </w:sdtPr>
        <w:sdtContent>
          <w:r w:rsidRPr="005C2A78">
            <w:rPr>
              <w:rFonts w:cs="Times New Roman"/>
              <w:b/>
              <w:szCs w:val="24"/>
              <w:u w:val="single"/>
            </w:rPr>
            <w:t>BILL ANALYSIS</w:t>
          </w:r>
        </w:sdtContent>
      </w:sdt>
    </w:p>
    <w:p w:rsidR="00FE6B92" w:rsidRPr="00585C31" w:rsidRDefault="00FE6B92" w:rsidP="000F1DF9">
      <w:pPr>
        <w:spacing w:after="0" w:line="240" w:lineRule="auto"/>
        <w:rPr>
          <w:rFonts w:cs="Times New Roman"/>
          <w:szCs w:val="24"/>
        </w:rPr>
      </w:pPr>
    </w:p>
    <w:p w:rsidR="00FE6B92" w:rsidRPr="00585C31" w:rsidRDefault="00FE6B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6B92" w:rsidTr="000F1DF9">
        <w:tc>
          <w:tcPr>
            <w:tcW w:w="2718" w:type="dxa"/>
          </w:tcPr>
          <w:p w:rsidR="00FE6B92" w:rsidRPr="005C2A78" w:rsidRDefault="00FE6B92" w:rsidP="006D756B">
            <w:pPr>
              <w:rPr>
                <w:rFonts w:cs="Times New Roman"/>
                <w:szCs w:val="24"/>
              </w:rPr>
            </w:pPr>
            <w:sdt>
              <w:sdtPr>
                <w:rPr>
                  <w:rFonts w:cs="Times New Roman"/>
                  <w:szCs w:val="24"/>
                </w:rPr>
                <w:alias w:val="Agency Title"/>
                <w:tag w:val="AgencyTitleContentControl"/>
                <w:id w:val="1920747753"/>
                <w:lock w:val="sdtContentLocked"/>
                <w:placeholder>
                  <w:docPart w:val="405A32CE723E4716B3331F8D6F1E9C8A"/>
                </w:placeholder>
              </w:sdtPr>
              <w:sdtEndPr>
                <w:rPr>
                  <w:rFonts w:cstheme="minorBidi"/>
                  <w:szCs w:val="22"/>
                </w:rPr>
              </w:sdtEndPr>
              <w:sdtContent>
                <w:r>
                  <w:rPr>
                    <w:rFonts w:cs="Times New Roman"/>
                    <w:szCs w:val="24"/>
                  </w:rPr>
                  <w:t>Senate Research Center</w:t>
                </w:r>
              </w:sdtContent>
            </w:sdt>
          </w:p>
        </w:tc>
        <w:tc>
          <w:tcPr>
            <w:tcW w:w="6858" w:type="dxa"/>
          </w:tcPr>
          <w:p w:rsidR="00FE6B92" w:rsidRPr="00FF6471" w:rsidRDefault="00FE6B92" w:rsidP="000F1DF9">
            <w:pPr>
              <w:jc w:val="right"/>
              <w:rPr>
                <w:rFonts w:cs="Times New Roman"/>
                <w:szCs w:val="24"/>
              </w:rPr>
            </w:pPr>
            <w:sdt>
              <w:sdtPr>
                <w:rPr>
                  <w:rFonts w:cs="Times New Roman"/>
                  <w:szCs w:val="24"/>
                </w:rPr>
                <w:alias w:val="Bill Number"/>
                <w:tag w:val="BillNumberOne"/>
                <w:id w:val="-410784069"/>
                <w:lock w:val="sdtContentLocked"/>
                <w:placeholder>
                  <w:docPart w:val="3BE27319ABB349ED9E4D9699B106567C"/>
                </w:placeholder>
              </w:sdtPr>
              <w:sdtContent>
                <w:r>
                  <w:rPr>
                    <w:rFonts w:cs="Times New Roman"/>
                    <w:szCs w:val="24"/>
                  </w:rPr>
                  <w:t>S.B. 1492</w:t>
                </w:r>
              </w:sdtContent>
            </w:sdt>
          </w:p>
        </w:tc>
      </w:tr>
      <w:tr w:rsidR="00FE6B92" w:rsidTr="000F1DF9">
        <w:sdt>
          <w:sdtPr>
            <w:rPr>
              <w:rFonts w:cs="Times New Roman"/>
              <w:szCs w:val="24"/>
            </w:rPr>
            <w:alias w:val="TLCNumber"/>
            <w:tag w:val="TLCNumber"/>
            <w:id w:val="-542600604"/>
            <w:lock w:val="sdtLocked"/>
            <w:placeholder>
              <w:docPart w:val="E7D6C41BF05048E99C332E43087A0708"/>
            </w:placeholder>
            <w:showingPlcHdr/>
          </w:sdtPr>
          <w:sdtContent>
            <w:tc>
              <w:tcPr>
                <w:tcW w:w="2718" w:type="dxa"/>
              </w:tcPr>
              <w:p w:rsidR="00FE6B92" w:rsidRPr="000F1DF9" w:rsidRDefault="00FE6B92" w:rsidP="008B7695">
                <w:pPr>
                  <w:rPr>
                    <w:rFonts w:cs="Times New Roman"/>
                    <w:szCs w:val="24"/>
                  </w:rPr>
                </w:pPr>
              </w:p>
            </w:tc>
          </w:sdtContent>
        </w:sdt>
        <w:tc>
          <w:tcPr>
            <w:tcW w:w="6858" w:type="dxa"/>
          </w:tcPr>
          <w:p w:rsidR="00FE6B92" w:rsidRPr="005C2A78" w:rsidRDefault="00FE6B92" w:rsidP="006D756B">
            <w:pPr>
              <w:jc w:val="right"/>
              <w:rPr>
                <w:rFonts w:cs="Times New Roman"/>
                <w:szCs w:val="24"/>
              </w:rPr>
            </w:pPr>
            <w:sdt>
              <w:sdtPr>
                <w:rPr>
                  <w:rFonts w:cs="Times New Roman"/>
                  <w:szCs w:val="24"/>
                </w:rPr>
                <w:alias w:val="Author Label"/>
                <w:tag w:val="By"/>
                <w:id w:val="72399597"/>
                <w:lock w:val="sdtLocked"/>
                <w:placeholder>
                  <w:docPart w:val="BAE635058D294592AC69A7A856F5D7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F599A0A9324835BE4A6CB2F6D66F3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3325F70E69D49E4905F1BE35E24FAA0"/>
                </w:placeholder>
                <w:showingPlcHdr/>
              </w:sdtPr>
              <w:sdtContent/>
            </w:sdt>
          </w:p>
        </w:tc>
      </w:tr>
      <w:tr w:rsidR="00FE6B92" w:rsidTr="000F1DF9">
        <w:tc>
          <w:tcPr>
            <w:tcW w:w="2718" w:type="dxa"/>
          </w:tcPr>
          <w:p w:rsidR="00FE6B92" w:rsidRPr="00BC7495" w:rsidRDefault="00FE6B92" w:rsidP="000F1DF9">
            <w:pPr>
              <w:rPr>
                <w:rFonts w:cs="Times New Roman"/>
                <w:szCs w:val="24"/>
              </w:rPr>
            </w:pPr>
          </w:p>
        </w:tc>
        <w:sdt>
          <w:sdtPr>
            <w:rPr>
              <w:rFonts w:cs="Times New Roman"/>
              <w:szCs w:val="24"/>
            </w:rPr>
            <w:alias w:val="Committee"/>
            <w:tag w:val="Committee"/>
            <w:id w:val="1914272295"/>
            <w:lock w:val="sdtContentLocked"/>
            <w:placeholder>
              <w:docPart w:val="6A3A2383A2EB4911AF14D2E94B0CD279"/>
            </w:placeholder>
          </w:sdtPr>
          <w:sdtContent>
            <w:tc>
              <w:tcPr>
                <w:tcW w:w="6858" w:type="dxa"/>
              </w:tcPr>
              <w:p w:rsidR="00FE6B92" w:rsidRPr="00FF6471" w:rsidRDefault="00FE6B92" w:rsidP="000F1DF9">
                <w:pPr>
                  <w:jc w:val="right"/>
                  <w:rPr>
                    <w:rFonts w:cs="Times New Roman"/>
                    <w:szCs w:val="24"/>
                  </w:rPr>
                </w:pPr>
                <w:r>
                  <w:rPr>
                    <w:rFonts w:cs="Times New Roman"/>
                    <w:szCs w:val="24"/>
                  </w:rPr>
                  <w:t>Business &amp; Commerce</w:t>
                </w:r>
              </w:p>
            </w:tc>
          </w:sdtContent>
        </w:sdt>
      </w:tr>
      <w:tr w:rsidR="00FE6B92" w:rsidTr="000F1DF9">
        <w:tc>
          <w:tcPr>
            <w:tcW w:w="2718" w:type="dxa"/>
          </w:tcPr>
          <w:p w:rsidR="00FE6B92" w:rsidRPr="00BC7495" w:rsidRDefault="00FE6B92" w:rsidP="000F1DF9">
            <w:pPr>
              <w:rPr>
                <w:rFonts w:cs="Times New Roman"/>
                <w:szCs w:val="24"/>
              </w:rPr>
            </w:pPr>
          </w:p>
        </w:tc>
        <w:sdt>
          <w:sdtPr>
            <w:rPr>
              <w:rFonts w:cs="Times New Roman"/>
              <w:szCs w:val="24"/>
            </w:rPr>
            <w:alias w:val="Date"/>
            <w:tag w:val="DateContentControl"/>
            <w:id w:val="1178081906"/>
            <w:lock w:val="sdtLocked"/>
            <w:placeholder>
              <w:docPart w:val="849C8513F73F41549E5928C7024F063D"/>
            </w:placeholder>
            <w:date w:fullDate="2017-07-10T00:00:00Z">
              <w:dateFormat w:val="M/d/yyyy"/>
              <w:lid w:val="en-US"/>
              <w:storeMappedDataAs w:val="dateTime"/>
              <w:calendar w:val="gregorian"/>
            </w:date>
          </w:sdtPr>
          <w:sdtContent>
            <w:tc>
              <w:tcPr>
                <w:tcW w:w="6858" w:type="dxa"/>
              </w:tcPr>
              <w:p w:rsidR="00FE6B92" w:rsidRPr="00FF6471" w:rsidRDefault="00FE6B92" w:rsidP="00E841EC">
                <w:pPr>
                  <w:jc w:val="right"/>
                  <w:rPr>
                    <w:rFonts w:cs="Times New Roman"/>
                    <w:szCs w:val="24"/>
                  </w:rPr>
                </w:pPr>
                <w:r>
                  <w:rPr>
                    <w:rFonts w:cs="Times New Roman"/>
                    <w:szCs w:val="24"/>
                  </w:rPr>
                  <w:t>7/10/2017</w:t>
                </w:r>
              </w:p>
            </w:tc>
          </w:sdtContent>
        </w:sdt>
      </w:tr>
      <w:tr w:rsidR="00FE6B92" w:rsidTr="000F1DF9">
        <w:tc>
          <w:tcPr>
            <w:tcW w:w="2718" w:type="dxa"/>
          </w:tcPr>
          <w:p w:rsidR="00FE6B92" w:rsidRPr="00BC7495" w:rsidRDefault="00FE6B92" w:rsidP="000F1DF9">
            <w:pPr>
              <w:rPr>
                <w:rFonts w:cs="Times New Roman"/>
                <w:szCs w:val="24"/>
              </w:rPr>
            </w:pPr>
          </w:p>
        </w:tc>
        <w:sdt>
          <w:sdtPr>
            <w:rPr>
              <w:rFonts w:cs="Times New Roman"/>
              <w:szCs w:val="24"/>
            </w:rPr>
            <w:alias w:val="BA Version"/>
            <w:tag w:val="BAVersion"/>
            <w:id w:val="-1685590809"/>
            <w:lock w:val="sdtContentLocked"/>
            <w:placeholder>
              <w:docPart w:val="86FFC9686A35431897DD6A04E1081AC7"/>
            </w:placeholder>
          </w:sdtPr>
          <w:sdtContent>
            <w:tc>
              <w:tcPr>
                <w:tcW w:w="6858" w:type="dxa"/>
              </w:tcPr>
              <w:p w:rsidR="00FE6B92" w:rsidRPr="00FF6471" w:rsidRDefault="00FE6B92" w:rsidP="000F1DF9">
                <w:pPr>
                  <w:jc w:val="right"/>
                  <w:rPr>
                    <w:rFonts w:cs="Times New Roman"/>
                    <w:szCs w:val="24"/>
                  </w:rPr>
                </w:pPr>
                <w:r>
                  <w:rPr>
                    <w:rFonts w:cs="Times New Roman"/>
                    <w:szCs w:val="24"/>
                  </w:rPr>
                  <w:t>Enrolled</w:t>
                </w:r>
              </w:p>
            </w:tc>
          </w:sdtContent>
        </w:sdt>
      </w:tr>
    </w:tbl>
    <w:p w:rsidR="00FE6B92" w:rsidRPr="00FF6471" w:rsidRDefault="00FE6B92" w:rsidP="000F1DF9">
      <w:pPr>
        <w:spacing w:after="0" w:line="240" w:lineRule="auto"/>
        <w:rPr>
          <w:rFonts w:cs="Times New Roman"/>
          <w:szCs w:val="24"/>
        </w:rPr>
      </w:pPr>
    </w:p>
    <w:p w:rsidR="00FE6B92" w:rsidRPr="00FF6471" w:rsidRDefault="00FE6B92" w:rsidP="000F1DF9">
      <w:pPr>
        <w:spacing w:after="0" w:line="240" w:lineRule="auto"/>
        <w:rPr>
          <w:rFonts w:cs="Times New Roman"/>
          <w:szCs w:val="24"/>
        </w:rPr>
      </w:pPr>
    </w:p>
    <w:p w:rsidR="00FE6B92" w:rsidRPr="00FF6471" w:rsidRDefault="00FE6B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C4893268434E799B3D548BB77CB955"/>
        </w:placeholder>
      </w:sdtPr>
      <w:sdtContent>
        <w:p w:rsidR="00FE6B92" w:rsidRDefault="00FE6B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D3805B8F6B49E7923C48286E30058A"/>
        </w:placeholder>
      </w:sdtPr>
      <w:sdtContent>
        <w:p w:rsidR="00FE6B92" w:rsidRDefault="00FE6B92" w:rsidP="002C46B9">
          <w:pPr>
            <w:pStyle w:val="NormalWeb"/>
            <w:spacing w:before="0" w:beforeAutospacing="0" w:after="0" w:afterAutospacing="0"/>
            <w:jc w:val="both"/>
            <w:divId w:val="935551751"/>
            <w:rPr>
              <w:rFonts w:eastAsia="Times New Roman" w:cstheme="minorBidi"/>
              <w:bCs/>
              <w:szCs w:val="22"/>
            </w:rPr>
          </w:pPr>
        </w:p>
        <w:p w:rsidR="00FE6B92" w:rsidRPr="008B7695" w:rsidRDefault="00FE6B92" w:rsidP="002C46B9">
          <w:pPr>
            <w:pStyle w:val="NormalWeb"/>
            <w:spacing w:before="0" w:beforeAutospacing="0" w:after="0" w:afterAutospacing="0"/>
            <w:jc w:val="both"/>
            <w:divId w:val="935551751"/>
          </w:pPr>
          <w:r w:rsidRPr="008B7695">
            <w:t>The purpose of this legislation is to give the commissioner of insurance (commissioner) greater flexibility to adopt rules relating to the premium rates for long-term care insurance. Currently, under Section 1651.055(b), Insurance Code, the commissioner is required to adopt rules to stabilize long-term care premium rates that "are consistent with nationally recognized models…that existed on January 1, 2001" or that are "consistent with any of those models as they are amended after January 1, 2001." The rules also must, "to the extent possible, contribute to</w:t>
          </w:r>
          <w:r>
            <w:t xml:space="preserve"> the uniformity of state laws."</w:t>
          </w:r>
          <w:r w:rsidRPr="008B7695">
            <w:rPr>
              <w:rFonts w:ascii="Calibri" w:hAnsi="Calibri" w:cs="Calibri"/>
            </w:rPr>
            <w:t></w:t>
          </w:r>
          <w:r w:rsidRPr="008B7695">
            <w:t>As a result, the code essentially requires the commissioner to adopt standards established by the National Association of Insurance Commissioners (NAIC), the de facto standard-setting entity for insurance regulators in the United States.</w:t>
          </w:r>
        </w:p>
        <w:p w:rsidR="00FE6B92" w:rsidRPr="008B7695" w:rsidRDefault="00FE6B92" w:rsidP="002C46B9">
          <w:pPr>
            <w:pStyle w:val="NormalWeb"/>
            <w:spacing w:before="0" w:beforeAutospacing="0" w:after="0" w:afterAutospacing="0"/>
            <w:jc w:val="both"/>
            <w:divId w:val="935551751"/>
          </w:pPr>
          <w:r w:rsidRPr="008B7695">
            <w:t> </w:t>
          </w:r>
        </w:p>
        <w:p w:rsidR="00FE6B92" w:rsidRPr="008B7695" w:rsidRDefault="00FE6B92" w:rsidP="002C46B9">
          <w:pPr>
            <w:pStyle w:val="NormalWeb"/>
            <w:spacing w:before="0" w:beforeAutospacing="0" w:after="0" w:afterAutospacing="0"/>
            <w:jc w:val="both"/>
            <w:divId w:val="935551751"/>
          </w:pPr>
          <w:r w:rsidRPr="008B7695">
            <w:t>Concern has arisen among some parties that strict conformity with NAIC's models may result in actuarially unsound rates. What's more, long-term care benefits can be extremely expensive, as they can require an insurer to pay a policyholder's living expenses for years. If improperly rated, then, the results can be calamitous, including insurer insolvencies and assumption of liabilities by public guaranty funds. S.B. 1492 would address this problem by repealing Section 1651.055(b), thus freeing the  commissioner to make rules without reference to the national standard. (Original Author's / Sponsor's Statement of Intent)</w:t>
          </w:r>
        </w:p>
        <w:p w:rsidR="00FE6B92" w:rsidRPr="00D70925" w:rsidRDefault="00FE6B92" w:rsidP="002C46B9">
          <w:pPr>
            <w:spacing w:after="0" w:line="240" w:lineRule="auto"/>
            <w:jc w:val="both"/>
            <w:rPr>
              <w:rFonts w:eastAsia="Times New Roman" w:cs="Times New Roman"/>
              <w:bCs/>
              <w:szCs w:val="24"/>
            </w:rPr>
          </w:pPr>
        </w:p>
      </w:sdtContent>
    </w:sdt>
    <w:p w:rsidR="00FE6B92" w:rsidRDefault="00FE6B9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1492 </w:t>
      </w:r>
      <w:bookmarkStart w:id="1" w:name="AmendsCurrentLaw"/>
      <w:bookmarkEnd w:id="1"/>
      <w:r>
        <w:rPr>
          <w:rFonts w:cs="Times New Roman"/>
          <w:szCs w:val="24"/>
        </w:rPr>
        <w:t>amends current law relating to rules adopted by the commissioner of insurance to stabilize long-term care premium rates.</w:t>
      </w:r>
    </w:p>
    <w:p w:rsidR="00FE6B92" w:rsidRPr="008C642C" w:rsidRDefault="00FE6B92" w:rsidP="000F1DF9">
      <w:pPr>
        <w:spacing w:after="0" w:line="240" w:lineRule="auto"/>
        <w:jc w:val="both"/>
        <w:rPr>
          <w:rFonts w:eastAsia="Times New Roman" w:cs="Times New Roman"/>
          <w:szCs w:val="24"/>
        </w:rPr>
      </w:pPr>
    </w:p>
    <w:p w:rsidR="00FE6B92" w:rsidRPr="005C2A78" w:rsidRDefault="00FE6B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9C97357795423B9BADEE2FA5B2AE1A"/>
          </w:placeholder>
        </w:sdtPr>
        <w:sdtContent>
          <w:r>
            <w:rPr>
              <w:rFonts w:eastAsia="Times New Roman" w:cs="Times New Roman"/>
              <w:b/>
              <w:szCs w:val="24"/>
              <w:u w:val="single"/>
            </w:rPr>
            <w:t>RULEMAKING AUTHORITY</w:t>
          </w:r>
        </w:sdtContent>
      </w:sdt>
    </w:p>
    <w:p w:rsidR="00FE6B92" w:rsidRPr="006529C4" w:rsidRDefault="00FE6B92" w:rsidP="00774EC7">
      <w:pPr>
        <w:spacing w:after="0" w:line="240" w:lineRule="auto"/>
        <w:jc w:val="both"/>
        <w:rPr>
          <w:rFonts w:cs="Times New Roman"/>
          <w:szCs w:val="24"/>
        </w:rPr>
      </w:pPr>
    </w:p>
    <w:p w:rsidR="00FE6B92" w:rsidRPr="006529C4" w:rsidRDefault="00FE6B92" w:rsidP="00774EC7">
      <w:pPr>
        <w:spacing w:after="0" w:line="240" w:lineRule="auto"/>
        <w:jc w:val="both"/>
        <w:rPr>
          <w:rFonts w:cs="Times New Roman"/>
          <w:szCs w:val="24"/>
        </w:rPr>
      </w:pPr>
      <w:r>
        <w:rPr>
          <w:rFonts w:cs="Times New Roman"/>
          <w:szCs w:val="24"/>
        </w:rPr>
        <w:t>Rulemaking authority previously granted to the commissioner of insurance is rescinded in SECTION 1 (Section 1651.055, Insurance Code) of this bill.</w:t>
      </w:r>
    </w:p>
    <w:p w:rsidR="00FE6B92" w:rsidRPr="006529C4" w:rsidRDefault="00FE6B92" w:rsidP="00774EC7">
      <w:pPr>
        <w:spacing w:after="0" w:line="240" w:lineRule="auto"/>
        <w:jc w:val="both"/>
        <w:rPr>
          <w:rFonts w:cs="Times New Roman"/>
          <w:szCs w:val="24"/>
        </w:rPr>
      </w:pPr>
    </w:p>
    <w:p w:rsidR="00FE6B92" w:rsidRPr="005C2A78" w:rsidRDefault="00FE6B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C75858F8974C7290CDDED718CD3AA1"/>
          </w:placeholder>
        </w:sdtPr>
        <w:sdtContent>
          <w:r>
            <w:rPr>
              <w:rFonts w:eastAsia="Times New Roman" w:cs="Times New Roman"/>
              <w:b/>
              <w:szCs w:val="24"/>
              <w:u w:val="single"/>
            </w:rPr>
            <w:t>SECTION BY SECTION ANALYSIS</w:t>
          </w:r>
        </w:sdtContent>
      </w:sdt>
    </w:p>
    <w:p w:rsidR="00FE6B92" w:rsidRPr="005C2A78" w:rsidRDefault="00FE6B92" w:rsidP="000F1DF9">
      <w:pPr>
        <w:spacing w:after="0" w:line="240" w:lineRule="auto"/>
        <w:jc w:val="both"/>
        <w:rPr>
          <w:rFonts w:eastAsia="Times New Roman" w:cs="Times New Roman"/>
          <w:szCs w:val="24"/>
        </w:rPr>
      </w:pPr>
    </w:p>
    <w:p w:rsidR="00FE6B92" w:rsidRPr="005C2A78" w:rsidRDefault="00FE6B9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Section 1651.055(b) (relating to requiring the commissioner of insurance to adopt rules for rate stabilization consistent with certain models relating to the stabilization of long-term care premium rates), Insurance Code.</w:t>
      </w:r>
    </w:p>
    <w:p w:rsidR="00FE6B92" w:rsidRPr="005C2A78" w:rsidRDefault="00FE6B92" w:rsidP="000F1DF9">
      <w:pPr>
        <w:spacing w:after="0" w:line="240" w:lineRule="auto"/>
        <w:jc w:val="both"/>
        <w:rPr>
          <w:rFonts w:eastAsia="Times New Roman" w:cs="Times New Roman"/>
          <w:szCs w:val="24"/>
        </w:rPr>
      </w:pPr>
    </w:p>
    <w:p w:rsidR="00FE6B92" w:rsidRPr="005C2A78" w:rsidRDefault="00FE6B92" w:rsidP="008C642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FE6B92" w:rsidRPr="006529C4" w:rsidRDefault="00FE6B92" w:rsidP="00774EC7">
      <w:pPr>
        <w:spacing w:after="0" w:line="240" w:lineRule="auto"/>
        <w:jc w:val="both"/>
        <w:rPr>
          <w:rFonts w:cs="Times New Roman"/>
          <w:szCs w:val="24"/>
        </w:rPr>
      </w:pPr>
    </w:p>
    <w:p w:rsidR="00FE6B92" w:rsidRPr="006529C4" w:rsidRDefault="00FE6B92" w:rsidP="00774EC7">
      <w:pPr>
        <w:spacing w:after="0" w:line="240" w:lineRule="auto"/>
        <w:jc w:val="both"/>
      </w:pPr>
    </w:p>
    <w:p w:rsidR="00FE6B92" w:rsidRPr="00E841EC" w:rsidRDefault="00FE6B92" w:rsidP="00E841EC"/>
    <w:p w:rsidR="00FE6B92" w:rsidRPr="0007575E" w:rsidRDefault="00FE6B92" w:rsidP="0007575E"/>
    <w:p w:rsidR="00FE6B92" w:rsidRPr="00B67B5A" w:rsidRDefault="00FE6B92" w:rsidP="00B67B5A"/>
    <w:p w:rsidR="00FE6B92" w:rsidRPr="00412C65" w:rsidRDefault="00FE6B92" w:rsidP="00412C65"/>
    <w:sectPr w:rsidR="00FE6B92" w:rsidRPr="00412C6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570" w:rsidRDefault="007B6570" w:rsidP="000F1DF9">
      <w:pPr>
        <w:spacing w:after="0" w:line="240" w:lineRule="auto"/>
      </w:pPr>
      <w:r>
        <w:separator/>
      </w:r>
    </w:p>
  </w:endnote>
  <w:endnote w:type="continuationSeparator" w:id="0">
    <w:p w:rsidR="007B6570" w:rsidRDefault="007B65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65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6B92">
                <w:rPr>
                  <w:sz w:val="20"/>
                  <w:szCs w:val="20"/>
                </w:rPr>
                <w:t>ZJA,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E6B92">
                <w:rPr>
                  <w:sz w:val="20"/>
                  <w:szCs w:val="20"/>
                </w:rPr>
                <w:t>S.B. 1492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E6B9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65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6B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6B9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570" w:rsidRDefault="007B6570" w:rsidP="000F1DF9">
      <w:pPr>
        <w:spacing w:after="0" w:line="240" w:lineRule="auto"/>
      </w:pPr>
      <w:r>
        <w:separator/>
      </w:r>
    </w:p>
  </w:footnote>
  <w:footnote w:type="continuationSeparator" w:id="0">
    <w:p w:rsidR="007B6570" w:rsidRDefault="007B657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6570"/>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6B92"/>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6B9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6B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8771A" w:rsidP="00F8771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A675231EC0433C9E49CE30C26FE35F"/>
        <w:category>
          <w:name w:val="General"/>
          <w:gallery w:val="placeholder"/>
        </w:category>
        <w:types>
          <w:type w:val="bbPlcHdr"/>
        </w:types>
        <w:behaviors>
          <w:behavior w:val="content"/>
        </w:behaviors>
        <w:guid w:val="{B19894B5-721A-486C-B737-99340D5CD4A1}"/>
      </w:docPartPr>
      <w:docPartBody>
        <w:p w:rsidR="00000000" w:rsidRDefault="00B06159"/>
      </w:docPartBody>
    </w:docPart>
    <w:docPart>
      <w:docPartPr>
        <w:name w:val="405A32CE723E4716B3331F8D6F1E9C8A"/>
        <w:category>
          <w:name w:val="General"/>
          <w:gallery w:val="placeholder"/>
        </w:category>
        <w:types>
          <w:type w:val="bbPlcHdr"/>
        </w:types>
        <w:behaviors>
          <w:behavior w:val="content"/>
        </w:behaviors>
        <w:guid w:val="{2E00ED3C-BBB9-4442-B536-029C3CB3671E}"/>
      </w:docPartPr>
      <w:docPartBody>
        <w:p w:rsidR="00000000" w:rsidRDefault="00B06159"/>
      </w:docPartBody>
    </w:docPart>
    <w:docPart>
      <w:docPartPr>
        <w:name w:val="3BE27319ABB349ED9E4D9699B106567C"/>
        <w:category>
          <w:name w:val="General"/>
          <w:gallery w:val="placeholder"/>
        </w:category>
        <w:types>
          <w:type w:val="bbPlcHdr"/>
        </w:types>
        <w:behaviors>
          <w:behavior w:val="content"/>
        </w:behaviors>
        <w:guid w:val="{C015BA57-4813-4464-A82D-BFE53067D505}"/>
      </w:docPartPr>
      <w:docPartBody>
        <w:p w:rsidR="00000000" w:rsidRDefault="00B06159"/>
      </w:docPartBody>
    </w:docPart>
    <w:docPart>
      <w:docPartPr>
        <w:name w:val="E7D6C41BF05048E99C332E43087A0708"/>
        <w:category>
          <w:name w:val="General"/>
          <w:gallery w:val="placeholder"/>
        </w:category>
        <w:types>
          <w:type w:val="bbPlcHdr"/>
        </w:types>
        <w:behaviors>
          <w:behavior w:val="content"/>
        </w:behaviors>
        <w:guid w:val="{4E9E38BC-DD28-4F90-84A3-E060FE5EE98B}"/>
      </w:docPartPr>
      <w:docPartBody>
        <w:p w:rsidR="00000000" w:rsidRDefault="00B06159"/>
      </w:docPartBody>
    </w:docPart>
    <w:docPart>
      <w:docPartPr>
        <w:name w:val="BAE635058D294592AC69A7A856F5D7A3"/>
        <w:category>
          <w:name w:val="General"/>
          <w:gallery w:val="placeholder"/>
        </w:category>
        <w:types>
          <w:type w:val="bbPlcHdr"/>
        </w:types>
        <w:behaviors>
          <w:behavior w:val="content"/>
        </w:behaviors>
        <w:guid w:val="{5F12F7F8-D01D-4216-8675-A016EEA9B89F}"/>
      </w:docPartPr>
      <w:docPartBody>
        <w:p w:rsidR="00000000" w:rsidRDefault="00B06159"/>
      </w:docPartBody>
    </w:docPart>
    <w:docPart>
      <w:docPartPr>
        <w:name w:val="20F599A0A9324835BE4A6CB2F6D66F34"/>
        <w:category>
          <w:name w:val="General"/>
          <w:gallery w:val="placeholder"/>
        </w:category>
        <w:types>
          <w:type w:val="bbPlcHdr"/>
        </w:types>
        <w:behaviors>
          <w:behavior w:val="content"/>
        </w:behaviors>
        <w:guid w:val="{1F05FD1A-1D98-45FA-BCAA-6F0BAF445D7A}"/>
      </w:docPartPr>
      <w:docPartBody>
        <w:p w:rsidR="00000000" w:rsidRDefault="00B06159"/>
      </w:docPartBody>
    </w:docPart>
    <w:docPart>
      <w:docPartPr>
        <w:name w:val="53325F70E69D49E4905F1BE35E24FAA0"/>
        <w:category>
          <w:name w:val="General"/>
          <w:gallery w:val="placeholder"/>
        </w:category>
        <w:types>
          <w:type w:val="bbPlcHdr"/>
        </w:types>
        <w:behaviors>
          <w:behavior w:val="content"/>
        </w:behaviors>
        <w:guid w:val="{45D905C2-9604-4FE6-98B8-66339AF022A1}"/>
      </w:docPartPr>
      <w:docPartBody>
        <w:p w:rsidR="00000000" w:rsidRDefault="00B06159"/>
      </w:docPartBody>
    </w:docPart>
    <w:docPart>
      <w:docPartPr>
        <w:name w:val="6A3A2383A2EB4911AF14D2E94B0CD279"/>
        <w:category>
          <w:name w:val="General"/>
          <w:gallery w:val="placeholder"/>
        </w:category>
        <w:types>
          <w:type w:val="bbPlcHdr"/>
        </w:types>
        <w:behaviors>
          <w:behavior w:val="content"/>
        </w:behaviors>
        <w:guid w:val="{ADCE26EB-1F08-475E-A73F-B58FBEA2DC7C}"/>
      </w:docPartPr>
      <w:docPartBody>
        <w:p w:rsidR="00000000" w:rsidRDefault="00B06159"/>
      </w:docPartBody>
    </w:docPart>
    <w:docPart>
      <w:docPartPr>
        <w:name w:val="849C8513F73F41549E5928C7024F063D"/>
        <w:category>
          <w:name w:val="General"/>
          <w:gallery w:val="placeholder"/>
        </w:category>
        <w:types>
          <w:type w:val="bbPlcHdr"/>
        </w:types>
        <w:behaviors>
          <w:behavior w:val="content"/>
        </w:behaviors>
        <w:guid w:val="{B6CADB04-5F9F-4902-8207-E70C09647D4D}"/>
      </w:docPartPr>
      <w:docPartBody>
        <w:p w:rsidR="00000000" w:rsidRDefault="00F8771A" w:rsidP="00F8771A">
          <w:pPr>
            <w:pStyle w:val="849C8513F73F41549E5928C7024F063D"/>
          </w:pPr>
          <w:r w:rsidRPr="00A30DD1">
            <w:rPr>
              <w:rStyle w:val="PlaceholderText"/>
            </w:rPr>
            <w:t>Click here to enter a date.</w:t>
          </w:r>
        </w:p>
      </w:docPartBody>
    </w:docPart>
    <w:docPart>
      <w:docPartPr>
        <w:name w:val="86FFC9686A35431897DD6A04E1081AC7"/>
        <w:category>
          <w:name w:val="General"/>
          <w:gallery w:val="placeholder"/>
        </w:category>
        <w:types>
          <w:type w:val="bbPlcHdr"/>
        </w:types>
        <w:behaviors>
          <w:behavior w:val="content"/>
        </w:behaviors>
        <w:guid w:val="{57C9D570-A4C1-468C-8DEC-0356B1771BE9}"/>
      </w:docPartPr>
      <w:docPartBody>
        <w:p w:rsidR="00000000" w:rsidRDefault="00B06159"/>
      </w:docPartBody>
    </w:docPart>
    <w:docPart>
      <w:docPartPr>
        <w:name w:val="38C4893268434E799B3D548BB77CB955"/>
        <w:category>
          <w:name w:val="General"/>
          <w:gallery w:val="placeholder"/>
        </w:category>
        <w:types>
          <w:type w:val="bbPlcHdr"/>
        </w:types>
        <w:behaviors>
          <w:behavior w:val="content"/>
        </w:behaviors>
        <w:guid w:val="{C496ED99-C815-4473-82DC-E4AFC649C733}"/>
      </w:docPartPr>
      <w:docPartBody>
        <w:p w:rsidR="00000000" w:rsidRDefault="00B06159"/>
      </w:docPartBody>
    </w:docPart>
    <w:docPart>
      <w:docPartPr>
        <w:name w:val="68D3805B8F6B49E7923C48286E30058A"/>
        <w:category>
          <w:name w:val="General"/>
          <w:gallery w:val="placeholder"/>
        </w:category>
        <w:types>
          <w:type w:val="bbPlcHdr"/>
        </w:types>
        <w:behaviors>
          <w:behavior w:val="content"/>
        </w:behaviors>
        <w:guid w:val="{480BD33E-BA17-4991-B5FF-B7497CC4858C}"/>
      </w:docPartPr>
      <w:docPartBody>
        <w:p w:rsidR="00000000" w:rsidRDefault="00F8771A" w:rsidP="00F8771A">
          <w:pPr>
            <w:pStyle w:val="68D3805B8F6B49E7923C48286E30058A"/>
          </w:pPr>
          <w:r>
            <w:rPr>
              <w:rFonts w:eastAsia="Times New Roman" w:cs="Times New Roman"/>
              <w:bCs/>
              <w:szCs w:val="24"/>
            </w:rPr>
            <w:t xml:space="preserve"> </w:t>
          </w:r>
        </w:p>
      </w:docPartBody>
    </w:docPart>
    <w:docPart>
      <w:docPartPr>
        <w:name w:val="B09C97357795423B9BADEE2FA5B2AE1A"/>
        <w:category>
          <w:name w:val="General"/>
          <w:gallery w:val="placeholder"/>
        </w:category>
        <w:types>
          <w:type w:val="bbPlcHdr"/>
        </w:types>
        <w:behaviors>
          <w:behavior w:val="content"/>
        </w:behaviors>
        <w:guid w:val="{D8E1A54E-5FC2-4C1D-B021-48D0EE21415C}"/>
      </w:docPartPr>
      <w:docPartBody>
        <w:p w:rsidR="00000000" w:rsidRDefault="00B06159"/>
      </w:docPartBody>
    </w:docPart>
    <w:docPart>
      <w:docPartPr>
        <w:name w:val="34C75858F8974C7290CDDED718CD3AA1"/>
        <w:category>
          <w:name w:val="General"/>
          <w:gallery w:val="placeholder"/>
        </w:category>
        <w:types>
          <w:type w:val="bbPlcHdr"/>
        </w:types>
        <w:behaviors>
          <w:behavior w:val="content"/>
        </w:behaviors>
        <w:guid w:val="{54E57F53-B205-4508-82F1-05000137FA43}"/>
      </w:docPartPr>
      <w:docPartBody>
        <w:p w:rsidR="00000000" w:rsidRDefault="00B061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6159"/>
    <w:rsid w:val="00B252A4"/>
    <w:rsid w:val="00B5530B"/>
    <w:rsid w:val="00C129E8"/>
    <w:rsid w:val="00C968BA"/>
    <w:rsid w:val="00D63E87"/>
    <w:rsid w:val="00D705C9"/>
    <w:rsid w:val="00E35A8C"/>
    <w:rsid w:val="00F8771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7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8771A"/>
    <w:rPr>
      <w:rFonts w:ascii="Times New Roman" w:hAnsi="Times New Roman"/>
      <w:sz w:val="24"/>
    </w:rPr>
  </w:style>
  <w:style w:type="paragraph" w:customStyle="1" w:styleId="487D89B4F8B34DB4967D41FE18F7F88D7">
    <w:name w:val="487D89B4F8B34DB4967D41FE18F7F88D7"/>
    <w:rsid w:val="00F8771A"/>
    <w:rPr>
      <w:rFonts w:ascii="Times New Roman" w:hAnsi="Times New Roman"/>
      <w:sz w:val="24"/>
    </w:rPr>
  </w:style>
  <w:style w:type="paragraph" w:customStyle="1" w:styleId="AE2570ED5D764CD7AF9686706F550F4620">
    <w:name w:val="AE2570ED5D764CD7AF9686706F550F4620"/>
    <w:rsid w:val="00F8771A"/>
    <w:pPr>
      <w:tabs>
        <w:tab w:val="center" w:pos="4680"/>
        <w:tab w:val="right" w:pos="9360"/>
      </w:tabs>
      <w:spacing w:after="0" w:line="240" w:lineRule="auto"/>
    </w:pPr>
    <w:rPr>
      <w:rFonts w:ascii="Times New Roman" w:hAnsi="Times New Roman"/>
      <w:sz w:val="24"/>
    </w:rPr>
  </w:style>
  <w:style w:type="paragraph" w:customStyle="1" w:styleId="849C8513F73F41549E5928C7024F063D">
    <w:name w:val="849C8513F73F41549E5928C7024F063D"/>
    <w:rsid w:val="00F8771A"/>
  </w:style>
  <w:style w:type="paragraph" w:customStyle="1" w:styleId="68D3805B8F6B49E7923C48286E30058A">
    <w:name w:val="68D3805B8F6B49E7923C48286E30058A"/>
    <w:rsid w:val="00F877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7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8771A"/>
    <w:rPr>
      <w:rFonts w:ascii="Times New Roman" w:hAnsi="Times New Roman"/>
      <w:sz w:val="24"/>
    </w:rPr>
  </w:style>
  <w:style w:type="paragraph" w:customStyle="1" w:styleId="487D89B4F8B34DB4967D41FE18F7F88D7">
    <w:name w:val="487D89B4F8B34DB4967D41FE18F7F88D7"/>
    <w:rsid w:val="00F8771A"/>
    <w:rPr>
      <w:rFonts w:ascii="Times New Roman" w:hAnsi="Times New Roman"/>
      <w:sz w:val="24"/>
    </w:rPr>
  </w:style>
  <w:style w:type="paragraph" w:customStyle="1" w:styleId="AE2570ED5D764CD7AF9686706F550F4620">
    <w:name w:val="AE2570ED5D764CD7AF9686706F550F4620"/>
    <w:rsid w:val="00F8771A"/>
    <w:pPr>
      <w:tabs>
        <w:tab w:val="center" w:pos="4680"/>
        <w:tab w:val="right" w:pos="9360"/>
      </w:tabs>
      <w:spacing w:after="0" w:line="240" w:lineRule="auto"/>
    </w:pPr>
    <w:rPr>
      <w:rFonts w:ascii="Times New Roman" w:hAnsi="Times New Roman"/>
      <w:sz w:val="24"/>
    </w:rPr>
  </w:style>
  <w:style w:type="paragraph" w:customStyle="1" w:styleId="849C8513F73F41549E5928C7024F063D">
    <w:name w:val="849C8513F73F41549E5928C7024F063D"/>
    <w:rsid w:val="00F8771A"/>
  </w:style>
  <w:style w:type="paragraph" w:customStyle="1" w:styleId="68D3805B8F6B49E7923C48286E30058A">
    <w:name w:val="68D3805B8F6B49E7923C48286E30058A"/>
    <w:rsid w:val="00F87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55320C-D780-46EF-B765-E0A7E055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339</Words>
  <Characters>1934</Characters>
  <Application>Microsoft Office Word</Application>
  <DocSecurity>0</DocSecurity>
  <Lines>16</Lines>
  <Paragraphs>4</Paragraphs>
  <ScaleCrop>false</ScaleCrop>
  <Company>Texas Legislative Council</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2017-07-10T13:36:00Z</cp:lastPrinted>
  <dcterms:created xsi:type="dcterms:W3CDTF">2015-05-29T14:24:00Z</dcterms:created>
  <dcterms:modified xsi:type="dcterms:W3CDTF">2017-07-10T13:37:00Z</dcterms:modified>
</cp:coreProperties>
</file>

<file path=docProps/custom.xml><?xml version="1.0" encoding="utf-8"?>
<op:Properties xmlns:vt="http://schemas.openxmlformats.org/officeDocument/2006/docPropsVTypes" xmlns:op="http://schemas.openxmlformats.org/officeDocument/2006/custom-properties"/>
</file>