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BB0D76" w:rsidTr="00345119">
        <w:tc>
          <w:tcPr>
            <w:tcW w:w="9576" w:type="dxa"/>
            <w:noWrap/>
          </w:tcPr>
          <w:p w:rsidR="008423E4" w:rsidRPr="0022177D" w:rsidRDefault="00E93A8B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E93A8B" w:rsidP="008423E4">
      <w:pPr>
        <w:jc w:val="center"/>
      </w:pPr>
    </w:p>
    <w:p w:rsidR="008423E4" w:rsidRPr="00B31F0E" w:rsidRDefault="00E93A8B" w:rsidP="008423E4"/>
    <w:p w:rsidR="008423E4" w:rsidRPr="00742794" w:rsidRDefault="00E93A8B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B0D76" w:rsidTr="00345119">
        <w:tc>
          <w:tcPr>
            <w:tcW w:w="9576" w:type="dxa"/>
          </w:tcPr>
          <w:p w:rsidR="008423E4" w:rsidRPr="00861995" w:rsidRDefault="00E93A8B" w:rsidP="00345119">
            <w:pPr>
              <w:jc w:val="right"/>
            </w:pPr>
            <w:r>
              <w:t>S.B. 1492</w:t>
            </w:r>
          </w:p>
        </w:tc>
      </w:tr>
      <w:tr w:rsidR="00BB0D76" w:rsidTr="00345119">
        <w:tc>
          <w:tcPr>
            <w:tcW w:w="9576" w:type="dxa"/>
          </w:tcPr>
          <w:p w:rsidR="008423E4" w:rsidRPr="00861995" w:rsidRDefault="00E93A8B" w:rsidP="00AB7E10">
            <w:pPr>
              <w:jc w:val="right"/>
            </w:pPr>
            <w:r>
              <w:t xml:space="preserve">By: </w:t>
            </w:r>
            <w:r>
              <w:t>Zaffirini</w:t>
            </w:r>
          </w:p>
        </w:tc>
      </w:tr>
      <w:tr w:rsidR="00BB0D76" w:rsidTr="00345119">
        <w:tc>
          <w:tcPr>
            <w:tcW w:w="9576" w:type="dxa"/>
          </w:tcPr>
          <w:p w:rsidR="008423E4" w:rsidRPr="00861995" w:rsidRDefault="00E93A8B" w:rsidP="00345119">
            <w:pPr>
              <w:jc w:val="right"/>
            </w:pPr>
            <w:r>
              <w:t>Insurance</w:t>
            </w:r>
          </w:p>
        </w:tc>
      </w:tr>
      <w:tr w:rsidR="00BB0D76" w:rsidTr="00345119">
        <w:tc>
          <w:tcPr>
            <w:tcW w:w="9576" w:type="dxa"/>
          </w:tcPr>
          <w:p w:rsidR="008423E4" w:rsidRDefault="00E93A8B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E93A8B" w:rsidP="008423E4">
      <w:pPr>
        <w:tabs>
          <w:tab w:val="right" w:pos="9360"/>
        </w:tabs>
      </w:pPr>
    </w:p>
    <w:p w:rsidR="008423E4" w:rsidRDefault="00E93A8B" w:rsidP="008423E4"/>
    <w:p w:rsidR="008423E4" w:rsidRDefault="00E93A8B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BB0D76" w:rsidTr="00345119">
        <w:tc>
          <w:tcPr>
            <w:tcW w:w="9576" w:type="dxa"/>
          </w:tcPr>
          <w:p w:rsidR="008423E4" w:rsidRPr="00A8133F" w:rsidRDefault="00E93A8B" w:rsidP="000304B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E93A8B" w:rsidP="000304BA"/>
          <w:p w:rsidR="006C605C" w:rsidRDefault="00E93A8B" w:rsidP="000304BA">
            <w:pPr>
              <w:pStyle w:val="Header"/>
              <w:jc w:val="both"/>
            </w:pPr>
            <w:r>
              <w:t>Interested parties note that u</w:t>
            </w:r>
            <w:r>
              <w:t>nlike traditional health insurance, long-term care insurance is designed to provide a policyholder with coverage</w:t>
            </w:r>
            <w:r>
              <w:t xml:space="preserve"> for support services, such as custodial care</w:t>
            </w:r>
            <w:r>
              <w:t xml:space="preserve">, and the parties contend that certain rule requirements </w:t>
            </w:r>
            <w:r>
              <w:t>unnecessarily restrict</w:t>
            </w:r>
            <w:r>
              <w:t xml:space="preserve"> a</w:t>
            </w:r>
            <w:r>
              <w:t xml:space="preserve"> </w:t>
            </w:r>
            <w:r>
              <w:t xml:space="preserve">company's </w:t>
            </w:r>
            <w:r>
              <w:t xml:space="preserve">ability to accurately determine </w:t>
            </w:r>
            <w:r>
              <w:t xml:space="preserve">premium </w:t>
            </w:r>
            <w:r>
              <w:t>rates</w:t>
            </w:r>
            <w:r>
              <w:t xml:space="preserve"> and</w:t>
            </w:r>
            <w:r>
              <w:t xml:space="preserve"> adequately </w:t>
            </w:r>
            <w:r>
              <w:t xml:space="preserve">price </w:t>
            </w:r>
            <w:r>
              <w:t>policies</w:t>
            </w:r>
            <w:r>
              <w:t xml:space="preserve">. </w:t>
            </w:r>
            <w:r>
              <w:t>S.B. 1492</w:t>
            </w:r>
            <w:r>
              <w:t xml:space="preserve"> seeks to ensure that the commiss</w:t>
            </w:r>
            <w:r>
              <w:t>ioner of insurance has sufficient flexibility to adopt relevant rules.</w:t>
            </w:r>
            <w:r>
              <w:t xml:space="preserve"> </w:t>
            </w:r>
          </w:p>
          <w:p w:rsidR="008423E4" w:rsidRPr="00E26B13" w:rsidRDefault="00E93A8B" w:rsidP="000304BA">
            <w:pPr>
              <w:pStyle w:val="Header"/>
              <w:jc w:val="both"/>
              <w:rPr>
                <w:b/>
              </w:rPr>
            </w:pPr>
          </w:p>
        </w:tc>
      </w:tr>
      <w:tr w:rsidR="00BB0D76" w:rsidTr="00345119">
        <w:tc>
          <w:tcPr>
            <w:tcW w:w="9576" w:type="dxa"/>
          </w:tcPr>
          <w:p w:rsidR="0017725B" w:rsidRDefault="00E93A8B" w:rsidP="000304B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E93A8B" w:rsidP="000304BA">
            <w:pPr>
              <w:rPr>
                <w:b/>
                <w:u w:val="single"/>
              </w:rPr>
            </w:pPr>
          </w:p>
          <w:p w:rsidR="00420B02" w:rsidRPr="00420B02" w:rsidRDefault="00E93A8B" w:rsidP="000304BA">
            <w:pPr>
              <w:jc w:val="both"/>
            </w:pPr>
            <w:r>
              <w:t>It is the committee's opinion that this bill does not expressly create a criminal offense, increase the punishment for an existing criminal offense or catego</w:t>
            </w:r>
            <w:r>
              <w:t>ry of offenses, or change the eligibility of a person for community supervision, parole, or mandatory supervision.</w:t>
            </w:r>
          </w:p>
          <w:p w:rsidR="0017725B" w:rsidRPr="0017725B" w:rsidRDefault="00E93A8B" w:rsidP="000304BA">
            <w:pPr>
              <w:rPr>
                <w:b/>
                <w:u w:val="single"/>
              </w:rPr>
            </w:pPr>
          </w:p>
        </w:tc>
      </w:tr>
      <w:tr w:rsidR="00BB0D76" w:rsidTr="00345119">
        <w:tc>
          <w:tcPr>
            <w:tcW w:w="9576" w:type="dxa"/>
          </w:tcPr>
          <w:p w:rsidR="008423E4" w:rsidRPr="00A8133F" w:rsidRDefault="00E93A8B" w:rsidP="000304B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E93A8B" w:rsidP="000304BA"/>
          <w:p w:rsidR="00420B02" w:rsidRDefault="00E93A8B" w:rsidP="000304B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</w:t>
            </w:r>
            <w:r>
              <w:t xml:space="preserve"> officer, department, agency, or institution.</w:t>
            </w:r>
          </w:p>
          <w:p w:rsidR="008423E4" w:rsidRPr="00E21FDC" w:rsidRDefault="00E93A8B" w:rsidP="000304BA">
            <w:pPr>
              <w:rPr>
                <w:b/>
              </w:rPr>
            </w:pPr>
          </w:p>
        </w:tc>
      </w:tr>
      <w:tr w:rsidR="00BB0D76" w:rsidTr="00345119">
        <w:tc>
          <w:tcPr>
            <w:tcW w:w="9576" w:type="dxa"/>
          </w:tcPr>
          <w:p w:rsidR="008423E4" w:rsidRPr="00A8133F" w:rsidRDefault="00E93A8B" w:rsidP="000304B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E93A8B" w:rsidP="000304BA"/>
          <w:p w:rsidR="008423E4" w:rsidRDefault="00E93A8B" w:rsidP="000304BA">
            <w:pPr>
              <w:pStyle w:val="Header"/>
              <w:jc w:val="both"/>
            </w:pPr>
            <w:r>
              <w:t>S.B. 1492</w:t>
            </w:r>
            <w:r>
              <w:t xml:space="preserve"> repeals </w:t>
            </w:r>
            <w:r w:rsidRPr="00420B02">
              <w:t>Section 1651.055(b), Insurance Code</w:t>
            </w:r>
            <w:r>
              <w:t>,</w:t>
            </w:r>
            <w:r>
              <w:t xml:space="preserve"> which requires the commissioner of insurance to adopt rules that are consistent with nationally recognized models relating to the stabilizatio</w:t>
            </w:r>
            <w:r>
              <w:t>n of long-term care premium rates that existed on January 1, 2001, authorizes the commissioner to adopt rules consistent with any of those models as they are amended after January 1, 2001</w:t>
            </w:r>
            <w:r>
              <w:t>, and requires the commissioner to</w:t>
            </w:r>
            <w:r>
              <w:t xml:space="preserve"> adopt</w:t>
            </w:r>
            <w:r>
              <w:t xml:space="preserve"> such</w:t>
            </w:r>
            <w:r>
              <w:t xml:space="preserve"> rules that</w:t>
            </w:r>
            <w:r>
              <w:t>,</w:t>
            </w:r>
            <w:r>
              <w:t xml:space="preserve"> to the exte</w:t>
            </w:r>
            <w:r>
              <w:t xml:space="preserve">nt possible, contribute </w:t>
            </w:r>
            <w:r>
              <w:t>to the uniformity of state laws</w:t>
            </w:r>
            <w:r>
              <w:t xml:space="preserve"> and </w:t>
            </w:r>
            <w:r>
              <w:t xml:space="preserve">that </w:t>
            </w:r>
            <w:r>
              <w:t>protect consumers.</w:t>
            </w:r>
          </w:p>
          <w:p w:rsidR="008423E4" w:rsidRPr="00835628" w:rsidRDefault="00E93A8B" w:rsidP="000304BA">
            <w:pPr>
              <w:rPr>
                <w:b/>
              </w:rPr>
            </w:pPr>
          </w:p>
        </w:tc>
      </w:tr>
      <w:tr w:rsidR="00BB0D76" w:rsidTr="00345119">
        <w:tc>
          <w:tcPr>
            <w:tcW w:w="9576" w:type="dxa"/>
          </w:tcPr>
          <w:p w:rsidR="008423E4" w:rsidRPr="00A8133F" w:rsidRDefault="00E93A8B" w:rsidP="000304B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E93A8B" w:rsidP="000304BA"/>
          <w:p w:rsidR="008423E4" w:rsidRPr="003624F2" w:rsidRDefault="00E93A8B" w:rsidP="000304B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2017.</w:t>
            </w:r>
          </w:p>
          <w:p w:rsidR="008423E4" w:rsidRPr="00233FDB" w:rsidRDefault="00E93A8B" w:rsidP="000304BA">
            <w:pPr>
              <w:rPr>
                <w:b/>
              </w:rPr>
            </w:pPr>
          </w:p>
        </w:tc>
      </w:tr>
    </w:tbl>
    <w:p w:rsidR="008423E4" w:rsidRPr="00BE0E75" w:rsidRDefault="00E93A8B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E93A8B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93A8B">
      <w:r>
        <w:separator/>
      </w:r>
    </w:p>
  </w:endnote>
  <w:endnote w:type="continuationSeparator" w:id="0">
    <w:p w:rsidR="00000000" w:rsidRDefault="00E9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435" w:rsidRDefault="00E93A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B0D76" w:rsidTr="009C1E9A">
      <w:trPr>
        <w:cantSplit/>
      </w:trPr>
      <w:tc>
        <w:tcPr>
          <w:tcW w:w="0" w:type="pct"/>
        </w:tcPr>
        <w:p w:rsidR="00137D90" w:rsidRDefault="00E93A8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E93A8B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E93A8B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E93A8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E93A8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B0D76" w:rsidTr="009C1E9A">
      <w:trPr>
        <w:cantSplit/>
      </w:trPr>
      <w:tc>
        <w:tcPr>
          <w:tcW w:w="0" w:type="pct"/>
        </w:tcPr>
        <w:p w:rsidR="00EC379B" w:rsidRDefault="00E93A8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E93A8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29461</w:t>
          </w:r>
        </w:p>
      </w:tc>
      <w:tc>
        <w:tcPr>
          <w:tcW w:w="2453" w:type="pct"/>
        </w:tcPr>
        <w:p w:rsidR="00EC379B" w:rsidRDefault="00E93A8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17.128.689</w:t>
          </w:r>
          <w:r>
            <w:fldChar w:fldCharType="end"/>
          </w:r>
        </w:p>
      </w:tc>
    </w:tr>
    <w:tr w:rsidR="00BB0D76" w:rsidTr="009C1E9A">
      <w:trPr>
        <w:cantSplit/>
      </w:trPr>
      <w:tc>
        <w:tcPr>
          <w:tcW w:w="0" w:type="pct"/>
        </w:tcPr>
        <w:p w:rsidR="00EC379B" w:rsidRDefault="00E93A8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E93A8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E93A8B" w:rsidP="006D504F">
          <w:pPr>
            <w:pStyle w:val="Footer"/>
            <w:rPr>
              <w:rStyle w:val="PageNumber"/>
            </w:rPr>
          </w:pPr>
        </w:p>
        <w:p w:rsidR="00EC379B" w:rsidRDefault="00E93A8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B0D76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E93A8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E93A8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E93A8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435" w:rsidRDefault="00E93A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93A8B">
      <w:r>
        <w:separator/>
      </w:r>
    </w:p>
  </w:footnote>
  <w:footnote w:type="continuationSeparator" w:id="0">
    <w:p w:rsidR="00000000" w:rsidRDefault="00E93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435" w:rsidRDefault="00E93A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435" w:rsidRDefault="00E93A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435" w:rsidRDefault="00E93A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76"/>
    <w:rsid w:val="00BB0D76"/>
    <w:rsid w:val="00E9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B73A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3A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3A2B"/>
  </w:style>
  <w:style w:type="paragraph" w:styleId="CommentSubject">
    <w:name w:val="annotation subject"/>
    <w:basedOn w:val="CommentText"/>
    <w:next w:val="CommentText"/>
    <w:link w:val="CommentSubjectChar"/>
    <w:rsid w:val="00B73A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3A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B73A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3A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3A2B"/>
  </w:style>
  <w:style w:type="paragraph" w:styleId="CommentSubject">
    <w:name w:val="annotation subject"/>
    <w:basedOn w:val="CommentText"/>
    <w:next w:val="CommentText"/>
    <w:link w:val="CommentSubjectChar"/>
    <w:rsid w:val="00B73A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3A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1392</Characters>
  <Application>Microsoft Office Word</Application>
  <DocSecurity>4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HB03128 (Committee Report (Unamended))</vt:lpstr>
    </vt:vector>
  </TitlesOfParts>
  <Company>State of Texas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29461</dc:subject>
  <dc:creator>State of Texas</dc:creator>
  <dc:description>SB 1492 by Zaffirini-(H)Insurance</dc:description>
  <cp:lastModifiedBy>Molly Hoffman-Bricker</cp:lastModifiedBy>
  <cp:revision>2</cp:revision>
  <cp:lastPrinted>2017-04-08T20:05:00Z</cp:lastPrinted>
  <dcterms:created xsi:type="dcterms:W3CDTF">2017-05-08T20:32:00Z</dcterms:created>
  <dcterms:modified xsi:type="dcterms:W3CDTF">2017-05-08T20:32:00Z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17.128.689</vt:lpwstr>
  </property>
</Properties>
</file>