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D32C0" w:rsidTr="00345119">
        <w:tc>
          <w:tcPr>
            <w:tcW w:w="9576" w:type="dxa"/>
            <w:noWrap/>
          </w:tcPr>
          <w:p w:rsidR="008423E4" w:rsidRPr="0022177D" w:rsidRDefault="0023707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3707D" w:rsidP="008423E4">
      <w:pPr>
        <w:jc w:val="center"/>
      </w:pPr>
    </w:p>
    <w:p w:rsidR="008423E4" w:rsidRPr="00B31F0E" w:rsidRDefault="0023707D" w:rsidP="008423E4"/>
    <w:p w:rsidR="008423E4" w:rsidRPr="00742794" w:rsidRDefault="0023707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D32C0" w:rsidTr="00345119">
        <w:tc>
          <w:tcPr>
            <w:tcW w:w="9576" w:type="dxa"/>
          </w:tcPr>
          <w:p w:rsidR="008423E4" w:rsidRPr="00861995" w:rsidRDefault="0023707D" w:rsidP="00345119">
            <w:pPr>
              <w:jc w:val="right"/>
            </w:pPr>
            <w:r>
              <w:t>S.B. 1512</w:t>
            </w:r>
          </w:p>
        </w:tc>
      </w:tr>
      <w:tr w:rsidR="003D32C0" w:rsidTr="00345119">
        <w:tc>
          <w:tcPr>
            <w:tcW w:w="9576" w:type="dxa"/>
          </w:tcPr>
          <w:p w:rsidR="008423E4" w:rsidRPr="00861995" w:rsidRDefault="0023707D" w:rsidP="00FE47BA">
            <w:pPr>
              <w:jc w:val="right"/>
            </w:pPr>
            <w:r>
              <w:t xml:space="preserve">By: </w:t>
            </w:r>
            <w:r>
              <w:t>Taylor, Larry</w:t>
            </w:r>
          </w:p>
        </w:tc>
      </w:tr>
      <w:tr w:rsidR="003D32C0" w:rsidTr="00345119">
        <w:tc>
          <w:tcPr>
            <w:tcW w:w="9576" w:type="dxa"/>
          </w:tcPr>
          <w:p w:rsidR="008423E4" w:rsidRPr="00861995" w:rsidRDefault="0023707D" w:rsidP="00345119">
            <w:pPr>
              <w:jc w:val="right"/>
            </w:pPr>
            <w:r>
              <w:t>Insurance</w:t>
            </w:r>
          </w:p>
        </w:tc>
      </w:tr>
      <w:tr w:rsidR="003D32C0" w:rsidTr="00345119">
        <w:tc>
          <w:tcPr>
            <w:tcW w:w="9576" w:type="dxa"/>
          </w:tcPr>
          <w:p w:rsidR="008423E4" w:rsidRDefault="0023707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3707D" w:rsidP="008423E4">
      <w:pPr>
        <w:tabs>
          <w:tab w:val="right" w:pos="9360"/>
        </w:tabs>
      </w:pPr>
    </w:p>
    <w:p w:rsidR="008423E4" w:rsidRDefault="0023707D" w:rsidP="008423E4"/>
    <w:p w:rsidR="008423E4" w:rsidRDefault="0023707D" w:rsidP="008423E4">
      <w:r>
        <w:tab/>
      </w: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3D32C0" w:rsidTr="009454FC">
        <w:tc>
          <w:tcPr>
            <w:tcW w:w="9582" w:type="dxa"/>
          </w:tcPr>
          <w:p w:rsidR="008423E4" w:rsidRPr="00A8133F" w:rsidRDefault="0023707D" w:rsidP="00ED21B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3707D" w:rsidP="00ED21B4"/>
          <w:p w:rsidR="008423E4" w:rsidRDefault="0023707D" w:rsidP="00ED21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the time at which </w:t>
            </w:r>
            <w:r>
              <w:t xml:space="preserve">replacement cost coverage for </w:t>
            </w:r>
            <w:r>
              <w:t xml:space="preserve">Texas Windstorm Insurance Association </w:t>
            </w:r>
            <w:r>
              <w:t xml:space="preserve">residential </w:t>
            </w:r>
            <w:r>
              <w:t>policies is determined creates uncertainty for policyholders and may result in policyholders receiving less coverage at the time of loss than anticipated.</w:t>
            </w:r>
            <w:r>
              <w:t xml:space="preserve"> </w:t>
            </w:r>
            <w:r>
              <w:t>S.B. 1512</w:t>
            </w:r>
            <w:r>
              <w:t xml:space="preserve"> seeks to address this issue by</w:t>
            </w:r>
            <w:r>
              <w:t xml:space="preserve"> </w:t>
            </w:r>
            <w:r>
              <w:t>changing the time at which</w:t>
            </w:r>
            <w:r>
              <w:t xml:space="preserve"> </w:t>
            </w:r>
            <w:r>
              <w:t>replacement cost coverage</w:t>
            </w:r>
            <w:r>
              <w:t xml:space="preserve"> for suc</w:t>
            </w:r>
            <w:r>
              <w:t>h a policy is to</w:t>
            </w:r>
            <w:r>
              <w:t xml:space="preserve"> be determined </w:t>
            </w:r>
            <w:r>
              <w:t>to</w:t>
            </w:r>
            <w:r>
              <w:t xml:space="preserve"> the</w:t>
            </w:r>
            <w:r>
              <w:t xml:space="preserve"> effective date of </w:t>
            </w:r>
            <w:r>
              <w:t>the</w:t>
            </w:r>
            <w:r>
              <w:t xml:space="preserve"> </w:t>
            </w:r>
            <w:r>
              <w:t>policy.</w:t>
            </w:r>
          </w:p>
          <w:p w:rsidR="008423E4" w:rsidRPr="00E26B13" w:rsidRDefault="0023707D" w:rsidP="00ED21B4">
            <w:pPr>
              <w:rPr>
                <w:b/>
              </w:rPr>
            </w:pPr>
          </w:p>
        </w:tc>
      </w:tr>
      <w:tr w:rsidR="003D32C0" w:rsidTr="009454FC">
        <w:tc>
          <w:tcPr>
            <w:tcW w:w="9582" w:type="dxa"/>
          </w:tcPr>
          <w:p w:rsidR="0017725B" w:rsidRDefault="0023707D" w:rsidP="00ED21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3707D" w:rsidP="00ED21B4">
            <w:pPr>
              <w:rPr>
                <w:b/>
                <w:u w:val="single"/>
              </w:rPr>
            </w:pPr>
          </w:p>
          <w:p w:rsidR="002D5F92" w:rsidRPr="002D5F92" w:rsidRDefault="0023707D" w:rsidP="00ED21B4">
            <w:pPr>
              <w:jc w:val="both"/>
            </w:pPr>
            <w:r>
              <w:t>It is the committee's opinion that this bill does not expressly create a criminal offense, increase the punishment for an existing criminal offense or category o</w:t>
            </w:r>
            <w:r>
              <w:t>f offenses, or change the eligibility of a person for community supervision, parole, or mandatory supervision.</w:t>
            </w:r>
          </w:p>
          <w:p w:rsidR="0017725B" w:rsidRPr="0017725B" w:rsidRDefault="0023707D" w:rsidP="00ED21B4">
            <w:pPr>
              <w:rPr>
                <w:b/>
                <w:u w:val="single"/>
              </w:rPr>
            </w:pPr>
          </w:p>
        </w:tc>
      </w:tr>
      <w:tr w:rsidR="003D32C0" w:rsidTr="009454FC">
        <w:tc>
          <w:tcPr>
            <w:tcW w:w="9582" w:type="dxa"/>
          </w:tcPr>
          <w:p w:rsidR="008423E4" w:rsidRPr="00A8133F" w:rsidRDefault="0023707D" w:rsidP="00ED21B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3707D" w:rsidP="00ED21B4"/>
          <w:p w:rsidR="002D5F92" w:rsidRDefault="0023707D" w:rsidP="00ED21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23707D" w:rsidP="00ED21B4">
            <w:pPr>
              <w:rPr>
                <w:b/>
              </w:rPr>
            </w:pPr>
          </w:p>
        </w:tc>
      </w:tr>
      <w:tr w:rsidR="003D32C0" w:rsidTr="009454FC">
        <w:tc>
          <w:tcPr>
            <w:tcW w:w="9582" w:type="dxa"/>
          </w:tcPr>
          <w:p w:rsidR="008423E4" w:rsidRPr="00A8133F" w:rsidRDefault="0023707D" w:rsidP="00ED21B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3707D" w:rsidP="00ED21B4"/>
          <w:p w:rsidR="002D5F92" w:rsidRDefault="0023707D" w:rsidP="00ED21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1512</w:t>
            </w:r>
            <w:r>
              <w:t xml:space="preserve"> amends the Insurance Code t</w:t>
            </w:r>
            <w:r>
              <w:t xml:space="preserve">o </w:t>
            </w:r>
            <w:r>
              <w:t xml:space="preserve">change the </w:t>
            </w:r>
            <w:r>
              <w:t>time</w:t>
            </w:r>
            <w:r>
              <w:t xml:space="preserve"> </w:t>
            </w:r>
            <w:r>
              <w:t>at</w:t>
            </w:r>
            <w:r>
              <w:t xml:space="preserve"> which </w:t>
            </w:r>
            <w:r>
              <w:t>a certain</w:t>
            </w:r>
            <w:r>
              <w:t xml:space="preserve"> amount of Texas windstorm and hail insurance</w:t>
            </w:r>
            <w:r>
              <w:t xml:space="preserve"> applicable to a dwelling</w:t>
            </w:r>
            <w:r>
              <w:t xml:space="preserve"> for replacement costs</w:t>
            </w:r>
            <w:r>
              <w:t xml:space="preserve"> </w:t>
            </w:r>
            <w:r>
              <w:t xml:space="preserve">triggers an extension of </w:t>
            </w:r>
            <w:r>
              <w:t xml:space="preserve">coverage applicable to the dwelling under a policy issued by the Texas Windstorm Insurance Association (TWIA) to include </w:t>
            </w:r>
            <w:r w:rsidRPr="00323C92">
              <w:t>the full cost of repair or replacement, without a deduction for depreciation</w:t>
            </w:r>
            <w:r>
              <w:t xml:space="preserve">, from </w:t>
            </w:r>
            <w:r>
              <w:t>the time of loss to</w:t>
            </w:r>
            <w:r>
              <w:t xml:space="preserve"> the </w:t>
            </w:r>
            <w:r>
              <w:t xml:space="preserve">effective date of </w:t>
            </w:r>
            <w:r>
              <w:t>the</w:t>
            </w:r>
            <w:r>
              <w:t xml:space="preserve"> </w:t>
            </w:r>
            <w:r>
              <w:t>TWIA p</w:t>
            </w:r>
            <w:r>
              <w:t>olicy.</w:t>
            </w:r>
            <w:r>
              <w:t xml:space="preserve"> The bill </w:t>
            </w:r>
            <w:r>
              <w:t xml:space="preserve">changes the time </w:t>
            </w:r>
            <w:r>
              <w:t>at</w:t>
            </w:r>
            <w:r>
              <w:t xml:space="preserve"> which a certain amount of Texas windstorm and hail insurance applicable to a dwelling for replacement costs triggers</w:t>
            </w:r>
            <w:r>
              <w:t xml:space="preserve"> the prohibition against the </w:t>
            </w:r>
            <w:r w:rsidRPr="00DF0AAC">
              <w:t xml:space="preserve">liability for loss under </w:t>
            </w:r>
            <w:r>
              <w:t>a</w:t>
            </w:r>
            <w:r w:rsidRPr="00DF0AAC">
              <w:t xml:space="preserve"> </w:t>
            </w:r>
            <w:r>
              <w:t xml:space="preserve">TWIA </w:t>
            </w:r>
            <w:r w:rsidRPr="00DF0AAC">
              <w:t>policy exceed</w:t>
            </w:r>
            <w:r>
              <w:t>ing</w:t>
            </w:r>
            <w:r w:rsidRPr="00DF0AAC">
              <w:t xml:space="preserve"> the rep</w:t>
            </w:r>
            <w:r>
              <w:t>lacement cost of th</w:t>
            </w:r>
            <w:r>
              <w:t xml:space="preserve">e part of </w:t>
            </w:r>
            <w:r>
              <w:t>the</w:t>
            </w:r>
            <w:r w:rsidRPr="00DF0AAC">
              <w:t xml:space="preserve"> dwelling that is damaged or destroyed, less depreciation</w:t>
            </w:r>
            <w:r>
              <w:t xml:space="preserve">, from the time of loss to the </w:t>
            </w:r>
            <w:r>
              <w:t xml:space="preserve">effective date of </w:t>
            </w:r>
            <w:r>
              <w:t>the</w:t>
            </w:r>
            <w:r>
              <w:t xml:space="preserve"> </w:t>
            </w:r>
            <w:r>
              <w:t>TWIA</w:t>
            </w:r>
            <w:r w:rsidRPr="00DF0AAC">
              <w:t xml:space="preserve"> policy</w:t>
            </w:r>
            <w:r>
              <w:t xml:space="preserve">. </w:t>
            </w:r>
            <w:r>
              <w:t>The bill's provisions apply</w:t>
            </w:r>
            <w:r w:rsidRPr="002D5F92">
              <w:t xml:space="preserve"> only to an insurance policy delivered, issued for delivery, or renewed on or after January 1, 2018.</w:t>
            </w:r>
          </w:p>
          <w:p w:rsidR="008423E4" w:rsidRPr="00835628" w:rsidRDefault="0023707D" w:rsidP="00ED21B4">
            <w:pPr>
              <w:rPr>
                <w:b/>
              </w:rPr>
            </w:pPr>
          </w:p>
        </w:tc>
      </w:tr>
      <w:tr w:rsidR="003D32C0" w:rsidTr="009454FC">
        <w:tc>
          <w:tcPr>
            <w:tcW w:w="9582" w:type="dxa"/>
          </w:tcPr>
          <w:p w:rsidR="008423E4" w:rsidRPr="00A8133F" w:rsidRDefault="0023707D" w:rsidP="00ED21B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3707D" w:rsidP="00ED21B4"/>
          <w:p w:rsidR="008423E4" w:rsidRPr="003624F2" w:rsidRDefault="0023707D" w:rsidP="00ED21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3707D" w:rsidP="00ED21B4">
            <w:pPr>
              <w:rPr>
                <w:b/>
              </w:rPr>
            </w:pPr>
          </w:p>
        </w:tc>
      </w:tr>
      <w:tr w:rsidR="003D32C0" w:rsidTr="009454FC">
        <w:tc>
          <w:tcPr>
            <w:tcW w:w="9582" w:type="dxa"/>
          </w:tcPr>
          <w:p w:rsidR="004117DE" w:rsidRPr="007A27B6" w:rsidRDefault="0023707D" w:rsidP="00ED21B4">
            <w:pPr>
              <w:jc w:val="both"/>
            </w:pPr>
          </w:p>
        </w:tc>
      </w:tr>
      <w:tr w:rsidR="003D32C0" w:rsidTr="009454FC">
        <w:tc>
          <w:tcPr>
            <w:tcW w:w="9582" w:type="dxa"/>
          </w:tcPr>
          <w:p w:rsidR="009454FC" w:rsidRDefault="0023707D" w:rsidP="00ED21B4"/>
          <w:p w:rsidR="009454FC" w:rsidRPr="009C1E9A" w:rsidRDefault="0023707D" w:rsidP="00ED21B4">
            <w:pPr>
              <w:rPr>
                <w:b/>
                <w:u w:val="single"/>
              </w:rPr>
            </w:pPr>
          </w:p>
        </w:tc>
      </w:tr>
    </w:tbl>
    <w:p w:rsidR="008423E4" w:rsidRPr="00BE0E75" w:rsidRDefault="0023707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3707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707D">
      <w:r>
        <w:separator/>
      </w:r>
    </w:p>
  </w:endnote>
  <w:endnote w:type="continuationSeparator" w:id="0">
    <w:p w:rsidR="00000000" w:rsidRDefault="0023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C7" w:rsidRDefault="00237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D32C0" w:rsidTr="009C1E9A">
      <w:trPr>
        <w:cantSplit/>
      </w:trPr>
      <w:tc>
        <w:tcPr>
          <w:tcW w:w="0" w:type="pct"/>
        </w:tcPr>
        <w:p w:rsidR="00137D90" w:rsidRDefault="002370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370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370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370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370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32C0" w:rsidTr="009C1E9A">
      <w:trPr>
        <w:cantSplit/>
      </w:trPr>
      <w:tc>
        <w:tcPr>
          <w:tcW w:w="0" w:type="pct"/>
        </w:tcPr>
        <w:p w:rsidR="00EC379B" w:rsidRDefault="002370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3707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29464</w:t>
          </w:r>
        </w:p>
      </w:tc>
      <w:tc>
        <w:tcPr>
          <w:tcW w:w="2453" w:type="pct"/>
        </w:tcPr>
        <w:p w:rsidR="00EC379B" w:rsidRDefault="002370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17.128.716</w:t>
          </w:r>
          <w:r>
            <w:fldChar w:fldCharType="end"/>
          </w:r>
        </w:p>
      </w:tc>
    </w:tr>
    <w:tr w:rsidR="003D32C0" w:rsidTr="009C1E9A">
      <w:trPr>
        <w:cantSplit/>
      </w:trPr>
      <w:tc>
        <w:tcPr>
          <w:tcW w:w="0" w:type="pct"/>
        </w:tcPr>
        <w:p w:rsidR="00EC379B" w:rsidRDefault="002370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370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3707D" w:rsidP="006D504F">
          <w:pPr>
            <w:pStyle w:val="Footer"/>
            <w:rPr>
              <w:rStyle w:val="PageNumber"/>
            </w:rPr>
          </w:pPr>
        </w:p>
        <w:p w:rsidR="00EC379B" w:rsidRDefault="002370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32C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3707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3707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3707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C7" w:rsidRDefault="00237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707D">
      <w:r>
        <w:separator/>
      </w:r>
    </w:p>
  </w:footnote>
  <w:footnote w:type="continuationSeparator" w:id="0">
    <w:p w:rsidR="00000000" w:rsidRDefault="00237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C7" w:rsidRDefault="002370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C7" w:rsidRDefault="002370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C7" w:rsidRDefault="002370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C0"/>
    <w:rsid w:val="0023707D"/>
    <w:rsid w:val="003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41F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1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1F2C"/>
  </w:style>
  <w:style w:type="paragraph" w:styleId="CommentSubject">
    <w:name w:val="annotation subject"/>
    <w:basedOn w:val="CommentText"/>
    <w:next w:val="CommentText"/>
    <w:link w:val="CommentSubjectChar"/>
    <w:rsid w:val="00441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1F2C"/>
    <w:rPr>
      <w:b/>
      <w:bCs/>
    </w:rPr>
  </w:style>
  <w:style w:type="paragraph" w:styleId="Revision">
    <w:name w:val="Revision"/>
    <w:hidden/>
    <w:uiPriority w:val="99"/>
    <w:semiHidden/>
    <w:rsid w:val="00441F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41F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1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1F2C"/>
  </w:style>
  <w:style w:type="paragraph" w:styleId="CommentSubject">
    <w:name w:val="annotation subject"/>
    <w:basedOn w:val="CommentText"/>
    <w:next w:val="CommentText"/>
    <w:link w:val="CommentSubjectChar"/>
    <w:rsid w:val="00441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1F2C"/>
    <w:rPr>
      <w:b/>
      <w:bCs/>
    </w:rPr>
  </w:style>
  <w:style w:type="paragraph" w:styleId="Revision">
    <w:name w:val="Revision"/>
    <w:hidden/>
    <w:uiPriority w:val="99"/>
    <w:semiHidden/>
    <w:rsid w:val="00441F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1726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SB01512 (Committee Report (Unamended))</vt:lpstr>
    </vt:vector>
  </TitlesOfParts>
  <Company>State of Texas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29464</dc:subject>
  <dc:creator>State of Texas</dc:creator>
  <dc:description>SB 1512 by Taylor, Larry-(H)Insurance</dc:description>
  <cp:lastModifiedBy>Alexander McMillan</cp:lastModifiedBy>
  <cp:revision>2</cp:revision>
  <cp:lastPrinted>2017-05-08T20:03:00Z</cp:lastPrinted>
  <dcterms:created xsi:type="dcterms:W3CDTF">2017-05-09T00:55:00Z</dcterms:created>
  <dcterms:modified xsi:type="dcterms:W3CDTF">2017-05-09T00:55:00Z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17.128.716</vt:lpwstr>
  </property>
</Properties>
</file>