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1F" w:rsidRDefault="000E001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25FA23CA344522AF657FF9B9749F42"/>
          </w:placeholder>
        </w:sdtPr>
        <w:sdtContent>
          <w:r w:rsidRPr="005C2A78">
            <w:rPr>
              <w:rFonts w:cs="Times New Roman"/>
              <w:b/>
              <w:szCs w:val="24"/>
              <w:u w:val="single"/>
            </w:rPr>
            <w:t>BILL ANALYSIS</w:t>
          </w:r>
        </w:sdtContent>
      </w:sdt>
    </w:p>
    <w:p w:rsidR="000E001F" w:rsidRPr="00585C31" w:rsidRDefault="000E001F" w:rsidP="000F1DF9">
      <w:pPr>
        <w:spacing w:after="0" w:line="240" w:lineRule="auto"/>
        <w:rPr>
          <w:rFonts w:cs="Times New Roman"/>
          <w:szCs w:val="24"/>
        </w:rPr>
      </w:pPr>
    </w:p>
    <w:p w:rsidR="000E001F" w:rsidRPr="00585C31" w:rsidRDefault="000E001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E001F" w:rsidTr="000F1DF9">
        <w:tc>
          <w:tcPr>
            <w:tcW w:w="2718" w:type="dxa"/>
          </w:tcPr>
          <w:p w:rsidR="000E001F" w:rsidRPr="005C2A78" w:rsidRDefault="000E001F" w:rsidP="006D756B">
            <w:pPr>
              <w:rPr>
                <w:rFonts w:cs="Times New Roman"/>
                <w:szCs w:val="24"/>
              </w:rPr>
            </w:pPr>
            <w:sdt>
              <w:sdtPr>
                <w:rPr>
                  <w:rFonts w:cs="Times New Roman"/>
                  <w:szCs w:val="24"/>
                </w:rPr>
                <w:alias w:val="Agency Title"/>
                <w:tag w:val="AgencyTitleContentControl"/>
                <w:id w:val="1920747753"/>
                <w:lock w:val="sdtContentLocked"/>
                <w:placeholder>
                  <w:docPart w:val="BCDAB3911F9544DCB603056E50F35390"/>
                </w:placeholder>
              </w:sdtPr>
              <w:sdtEndPr>
                <w:rPr>
                  <w:rFonts w:cstheme="minorBidi"/>
                  <w:szCs w:val="22"/>
                </w:rPr>
              </w:sdtEndPr>
              <w:sdtContent>
                <w:r>
                  <w:rPr>
                    <w:rFonts w:cs="Times New Roman"/>
                    <w:szCs w:val="24"/>
                  </w:rPr>
                  <w:t>Senate Research Center</w:t>
                </w:r>
              </w:sdtContent>
            </w:sdt>
          </w:p>
        </w:tc>
        <w:tc>
          <w:tcPr>
            <w:tcW w:w="6858" w:type="dxa"/>
          </w:tcPr>
          <w:p w:rsidR="000E001F" w:rsidRPr="00FF6471" w:rsidRDefault="000E001F" w:rsidP="000F1DF9">
            <w:pPr>
              <w:jc w:val="right"/>
              <w:rPr>
                <w:rFonts w:cs="Times New Roman"/>
                <w:szCs w:val="24"/>
              </w:rPr>
            </w:pPr>
            <w:sdt>
              <w:sdtPr>
                <w:rPr>
                  <w:rFonts w:cs="Times New Roman"/>
                  <w:szCs w:val="24"/>
                </w:rPr>
                <w:alias w:val="Bill Number"/>
                <w:tag w:val="BillNumberOne"/>
                <w:id w:val="-410784069"/>
                <w:lock w:val="sdtContentLocked"/>
                <w:placeholder>
                  <w:docPart w:val="C282F184CB8B4921B9701C2E134BF00B"/>
                </w:placeholder>
              </w:sdtPr>
              <w:sdtContent>
                <w:r>
                  <w:rPr>
                    <w:rFonts w:cs="Times New Roman"/>
                    <w:szCs w:val="24"/>
                  </w:rPr>
                  <w:t>S.B. 1519</w:t>
                </w:r>
              </w:sdtContent>
            </w:sdt>
          </w:p>
        </w:tc>
      </w:tr>
      <w:tr w:rsidR="000E001F" w:rsidTr="000F1DF9">
        <w:sdt>
          <w:sdtPr>
            <w:rPr>
              <w:rFonts w:cs="Times New Roman"/>
              <w:szCs w:val="24"/>
            </w:rPr>
            <w:alias w:val="TLCNumber"/>
            <w:tag w:val="TLCNumber"/>
            <w:id w:val="-542600604"/>
            <w:lock w:val="sdtLocked"/>
            <w:placeholder>
              <w:docPart w:val="E092AB2519B54722AF7204705D3993BB"/>
            </w:placeholder>
            <w:showingPlcHdr/>
          </w:sdtPr>
          <w:sdtContent>
            <w:tc>
              <w:tcPr>
                <w:tcW w:w="2718" w:type="dxa"/>
              </w:tcPr>
              <w:p w:rsidR="000E001F" w:rsidRPr="000F1DF9" w:rsidRDefault="000E001F" w:rsidP="00C65088">
                <w:pPr>
                  <w:rPr>
                    <w:rFonts w:cs="Times New Roman"/>
                    <w:szCs w:val="24"/>
                  </w:rPr>
                </w:pPr>
              </w:p>
            </w:tc>
          </w:sdtContent>
        </w:sdt>
        <w:tc>
          <w:tcPr>
            <w:tcW w:w="6858" w:type="dxa"/>
          </w:tcPr>
          <w:p w:rsidR="000E001F" w:rsidRPr="005C2A78" w:rsidRDefault="000E001F" w:rsidP="006D756B">
            <w:pPr>
              <w:jc w:val="right"/>
              <w:rPr>
                <w:rFonts w:cs="Times New Roman"/>
                <w:szCs w:val="24"/>
              </w:rPr>
            </w:pPr>
            <w:sdt>
              <w:sdtPr>
                <w:rPr>
                  <w:rFonts w:cs="Times New Roman"/>
                  <w:szCs w:val="24"/>
                </w:rPr>
                <w:alias w:val="Author Label"/>
                <w:tag w:val="By"/>
                <w:id w:val="72399597"/>
                <w:lock w:val="sdtLocked"/>
                <w:placeholder>
                  <w:docPart w:val="740CC40DBE074C1D8B168691371DD1B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B03651617AC434ABC53AA77B7327825"/>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17F7EC1C2DBD43E089697DA57C769F77"/>
                </w:placeholder>
                <w:showingPlcHdr/>
              </w:sdtPr>
              <w:sdtContent/>
            </w:sdt>
          </w:p>
        </w:tc>
      </w:tr>
      <w:tr w:rsidR="000E001F" w:rsidTr="000F1DF9">
        <w:tc>
          <w:tcPr>
            <w:tcW w:w="2718" w:type="dxa"/>
          </w:tcPr>
          <w:p w:rsidR="000E001F" w:rsidRPr="00BC7495" w:rsidRDefault="000E001F" w:rsidP="000F1DF9">
            <w:pPr>
              <w:rPr>
                <w:rFonts w:cs="Times New Roman"/>
                <w:szCs w:val="24"/>
              </w:rPr>
            </w:pPr>
          </w:p>
        </w:tc>
        <w:sdt>
          <w:sdtPr>
            <w:rPr>
              <w:rFonts w:cs="Times New Roman"/>
              <w:szCs w:val="24"/>
            </w:rPr>
            <w:alias w:val="Committee"/>
            <w:tag w:val="Committee"/>
            <w:id w:val="1914272295"/>
            <w:lock w:val="sdtContentLocked"/>
            <w:placeholder>
              <w:docPart w:val="1037358497DE4869B96EA4CE62094158"/>
            </w:placeholder>
          </w:sdtPr>
          <w:sdtContent>
            <w:tc>
              <w:tcPr>
                <w:tcW w:w="6858" w:type="dxa"/>
              </w:tcPr>
              <w:p w:rsidR="000E001F" w:rsidRPr="00FF6471" w:rsidRDefault="000E001F" w:rsidP="000F1DF9">
                <w:pPr>
                  <w:jc w:val="right"/>
                  <w:rPr>
                    <w:rFonts w:cs="Times New Roman"/>
                    <w:szCs w:val="24"/>
                  </w:rPr>
                </w:pPr>
                <w:r>
                  <w:rPr>
                    <w:rFonts w:cs="Times New Roman"/>
                    <w:szCs w:val="24"/>
                  </w:rPr>
                  <w:t>Business &amp; Commerce</w:t>
                </w:r>
              </w:p>
            </w:tc>
          </w:sdtContent>
        </w:sdt>
      </w:tr>
      <w:tr w:rsidR="000E001F" w:rsidTr="000F1DF9">
        <w:tc>
          <w:tcPr>
            <w:tcW w:w="2718" w:type="dxa"/>
          </w:tcPr>
          <w:p w:rsidR="000E001F" w:rsidRPr="00BC7495" w:rsidRDefault="000E001F" w:rsidP="000F1DF9">
            <w:pPr>
              <w:rPr>
                <w:rFonts w:cs="Times New Roman"/>
                <w:szCs w:val="24"/>
              </w:rPr>
            </w:pPr>
          </w:p>
        </w:tc>
        <w:sdt>
          <w:sdtPr>
            <w:rPr>
              <w:rFonts w:cs="Times New Roman"/>
              <w:szCs w:val="24"/>
            </w:rPr>
            <w:alias w:val="Date"/>
            <w:tag w:val="DateContentControl"/>
            <w:id w:val="1178081906"/>
            <w:lock w:val="sdtLocked"/>
            <w:placeholder>
              <w:docPart w:val="13426ED4DA4643329C3E72D7B3997DD0"/>
            </w:placeholder>
            <w:date w:fullDate="2017-03-24T00:00:00Z">
              <w:dateFormat w:val="M/d/yyyy"/>
              <w:lid w:val="en-US"/>
              <w:storeMappedDataAs w:val="dateTime"/>
              <w:calendar w:val="gregorian"/>
            </w:date>
          </w:sdtPr>
          <w:sdtContent>
            <w:tc>
              <w:tcPr>
                <w:tcW w:w="6858" w:type="dxa"/>
              </w:tcPr>
              <w:p w:rsidR="000E001F" w:rsidRPr="00FF6471" w:rsidRDefault="000E001F" w:rsidP="000F1DF9">
                <w:pPr>
                  <w:jc w:val="right"/>
                  <w:rPr>
                    <w:rFonts w:cs="Times New Roman"/>
                    <w:szCs w:val="24"/>
                  </w:rPr>
                </w:pPr>
                <w:r>
                  <w:rPr>
                    <w:rFonts w:cs="Times New Roman"/>
                    <w:szCs w:val="24"/>
                  </w:rPr>
                  <w:t>3/24/2017</w:t>
                </w:r>
              </w:p>
            </w:tc>
          </w:sdtContent>
        </w:sdt>
      </w:tr>
      <w:tr w:rsidR="000E001F" w:rsidTr="000F1DF9">
        <w:tc>
          <w:tcPr>
            <w:tcW w:w="2718" w:type="dxa"/>
          </w:tcPr>
          <w:p w:rsidR="000E001F" w:rsidRPr="00BC7495" w:rsidRDefault="000E001F" w:rsidP="000F1DF9">
            <w:pPr>
              <w:rPr>
                <w:rFonts w:cs="Times New Roman"/>
                <w:szCs w:val="24"/>
              </w:rPr>
            </w:pPr>
          </w:p>
        </w:tc>
        <w:sdt>
          <w:sdtPr>
            <w:rPr>
              <w:rFonts w:cs="Times New Roman"/>
              <w:szCs w:val="24"/>
            </w:rPr>
            <w:alias w:val="BA Version"/>
            <w:tag w:val="BAVersion"/>
            <w:id w:val="-1685590809"/>
            <w:lock w:val="sdtContentLocked"/>
            <w:placeholder>
              <w:docPart w:val="52F4A6FDC2EF4FABBD4F9D5C818C49F7"/>
            </w:placeholder>
          </w:sdtPr>
          <w:sdtContent>
            <w:tc>
              <w:tcPr>
                <w:tcW w:w="6858" w:type="dxa"/>
              </w:tcPr>
              <w:p w:rsidR="000E001F" w:rsidRPr="00FF6471" w:rsidRDefault="000E001F" w:rsidP="000F1DF9">
                <w:pPr>
                  <w:jc w:val="right"/>
                  <w:rPr>
                    <w:rFonts w:cs="Times New Roman"/>
                    <w:szCs w:val="24"/>
                  </w:rPr>
                </w:pPr>
                <w:r>
                  <w:rPr>
                    <w:rFonts w:cs="Times New Roman"/>
                    <w:szCs w:val="24"/>
                  </w:rPr>
                  <w:t>As Filed</w:t>
                </w:r>
              </w:p>
            </w:tc>
          </w:sdtContent>
        </w:sdt>
      </w:tr>
    </w:tbl>
    <w:p w:rsidR="000E001F" w:rsidRPr="00FF6471" w:rsidRDefault="000E001F" w:rsidP="000F1DF9">
      <w:pPr>
        <w:spacing w:after="0" w:line="240" w:lineRule="auto"/>
        <w:rPr>
          <w:rFonts w:cs="Times New Roman"/>
          <w:szCs w:val="24"/>
        </w:rPr>
      </w:pPr>
    </w:p>
    <w:p w:rsidR="000E001F" w:rsidRPr="00FF6471" w:rsidRDefault="000E001F" w:rsidP="000F1DF9">
      <w:pPr>
        <w:spacing w:after="0" w:line="240" w:lineRule="auto"/>
        <w:rPr>
          <w:rFonts w:cs="Times New Roman"/>
          <w:szCs w:val="24"/>
        </w:rPr>
      </w:pPr>
    </w:p>
    <w:p w:rsidR="000E001F" w:rsidRPr="00FF6471" w:rsidRDefault="000E001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754833BB5446799CCD2D6E804EFAE9"/>
        </w:placeholder>
      </w:sdtPr>
      <w:sdtContent>
        <w:p w:rsidR="000E001F" w:rsidRDefault="000E001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BF6B97D4794452CBEF5BB85DA0D93E1"/>
        </w:placeholder>
      </w:sdtPr>
      <w:sdtContent>
        <w:p w:rsidR="000E001F" w:rsidRDefault="000E001F" w:rsidP="000E001F">
          <w:pPr>
            <w:pStyle w:val="NormalWeb"/>
            <w:spacing w:before="0" w:beforeAutospacing="0" w:after="0" w:afterAutospacing="0"/>
            <w:jc w:val="both"/>
            <w:divId w:val="1446578715"/>
            <w:rPr>
              <w:rFonts w:eastAsia="Times New Roman"/>
              <w:bCs/>
            </w:rPr>
          </w:pPr>
        </w:p>
        <w:p w:rsidR="000E001F" w:rsidRDefault="000E001F" w:rsidP="000E001F">
          <w:pPr>
            <w:pStyle w:val="NormalWeb"/>
            <w:spacing w:before="0" w:beforeAutospacing="0" w:after="0" w:afterAutospacing="0"/>
            <w:jc w:val="both"/>
            <w:divId w:val="1446578715"/>
            <w:rPr>
              <w:color w:val="000000"/>
            </w:rPr>
          </w:pPr>
          <w:r w:rsidRPr="00F171FC">
            <w:rPr>
              <w:color w:val="000000"/>
            </w:rPr>
            <w:t>Texas Live! is part of the $1.25 billon Texas Ran</w:t>
          </w:r>
          <w:r>
            <w:rPr>
              <w:color w:val="000000"/>
            </w:rPr>
            <w:t>gers Stadium &amp; family-friendly mixed-use d</w:t>
          </w:r>
          <w:r w:rsidRPr="00F171FC">
            <w:rPr>
              <w:color w:val="000000"/>
            </w:rPr>
            <w:t>istrict featuring</w:t>
          </w:r>
          <w:r>
            <w:rPr>
              <w:color w:val="000000"/>
            </w:rPr>
            <w:t xml:space="preserve"> dining, entertainment, hotels and</w:t>
          </w:r>
          <w:r w:rsidRPr="00F171FC">
            <w:rPr>
              <w:color w:val="000000"/>
            </w:rPr>
            <w:t xml:space="preserve"> convention facilities being developed in Arlington. The property is currently owned by the Arlington Convention Center Development Corporation and leased to the developer of Texas Live!, an affiliate of the Texas Rangers. </w:t>
          </w:r>
        </w:p>
        <w:p w:rsidR="000E001F" w:rsidRPr="00F171FC" w:rsidRDefault="000E001F" w:rsidP="000E001F">
          <w:pPr>
            <w:pStyle w:val="NormalWeb"/>
            <w:spacing w:before="0" w:beforeAutospacing="0" w:after="0" w:afterAutospacing="0"/>
            <w:jc w:val="both"/>
            <w:divId w:val="1446578715"/>
            <w:rPr>
              <w:color w:val="000000"/>
            </w:rPr>
          </w:pPr>
        </w:p>
        <w:p w:rsidR="000E001F" w:rsidRDefault="000E001F" w:rsidP="000E001F">
          <w:pPr>
            <w:pStyle w:val="NormalWeb"/>
            <w:spacing w:before="0" w:beforeAutospacing="0" w:after="0" w:afterAutospacing="0"/>
            <w:jc w:val="both"/>
            <w:divId w:val="1446578715"/>
            <w:rPr>
              <w:color w:val="000000"/>
            </w:rPr>
          </w:pPr>
          <w:r>
            <w:rPr>
              <w:color w:val="000000"/>
            </w:rPr>
            <w:t>Currently, there is a provision in Section</w:t>
          </w:r>
          <w:r w:rsidRPr="00F171FC">
            <w:rPr>
              <w:color w:val="000000"/>
            </w:rPr>
            <w:t xml:space="preserve"> 108.755</w:t>
          </w:r>
          <w:r>
            <w:rPr>
              <w:color w:val="000000"/>
            </w:rPr>
            <w:t xml:space="preserve">, </w:t>
          </w:r>
          <w:r w:rsidRPr="00F171FC">
            <w:rPr>
              <w:color w:val="000000"/>
            </w:rPr>
            <w:t>Alcoholic Beverage Code</w:t>
          </w:r>
          <w:r>
            <w:rPr>
              <w:color w:val="000000"/>
            </w:rPr>
            <w:t>,</w:t>
          </w:r>
          <w:r w:rsidRPr="00F171FC">
            <w:rPr>
              <w:color w:val="000000"/>
            </w:rPr>
            <w:t xml:space="preserve"> to allow for the promotion, sponsorship, or advertising of an entertainment event or an alcoholic beverage brand or product at a facility owned by a municipality or c</w:t>
          </w:r>
          <w:r>
            <w:rPr>
              <w:color w:val="000000"/>
            </w:rPr>
            <w:t>ounty that is financed with tax-</w:t>
          </w:r>
          <w:r w:rsidRPr="00F171FC">
            <w:rPr>
              <w:color w:val="000000"/>
            </w:rPr>
            <w:t>exempt public securities.</w:t>
          </w:r>
        </w:p>
        <w:p w:rsidR="000E001F" w:rsidRPr="00F171FC" w:rsidRDefault="000E001F" w:rsidP="000E001F">
          <w:pPr>
            <w:pStyle w:val="NormalWeb"/>
            <w:spacing w:before="0" w:beforeAutospacing="0" w:after="0" w:afterAutospacing="0"/>
            <w:jc w:val="both"/>
            <w:divId w:val="1446578715"/>
            <w:rPr>
              <w:color w:val="000000"/>
            </w:rPr>
          </w:pPr>
        </w:p>
        <w:p w:rsidR="000E001F" w:rsidRDefault="000E001F" w:rsidP="000E001F">
          <w:pPr>
            <w:pStyle w:val="NormalWeb"/>
            <w:spacing w:before="0" w:beforeAutospacing="0" w:after="0" w:afterAutospacing="0"/>
            <w:jc w:val="both"/>
            <w:divId w:val="1446578715"/>
            <w:rPr>
              <w:color w:val="000000"/>
            </w:rPr>
          </w:pPr>
          <w:r w:rsidRPr="00F171FC">
            <w:rPr>
              <w:color w:val="000000"/>
            </w:rPr>
            <w:t>In the case with Texas Live!, the property is owned not by the City of Arlington but by the Arlington Convention Center Development Corporation, and is funded not through bonds but in part by a grant from the City of Arlington.</w:t>
          </w:r>
        </w:p>
        <w:p w:rsidR="000E001F" w:rsidRPr="00F171FC" w:rsidRDefault="000E001F" w:rsidP="000E001F">
          <w:pPr>
            <w:pStyle w:val="NormalWeb"/>
            <w:spacing w:before="0" w:beforeAutospacing="0" w:after="0" w:afterAutospacing="0"/>
            <w:jc w:val="both"/>
            <w:divId w:val="1446578715"/>
            <w:rPr>
              <w:color w:val="000000"/>
            </w:rPr>
          </w:pPr>
        </w:p>
        <w:p w:rsidR="000E001F" w:rsidRPr="00F171FC" w:rsidRDefault="000E001F" w:rsidP="000E001F">
          <w:pPr>
            <w:pStyle w:val="NormalWeb"/>
            <w:spacing w:before="0" w:beforeAutospacing="0" w:after="0" w:afterAutospacing="0"/>
            <w:jc w:val="both"/>
            <w:divId w:val="1446578715"/>
            <w:rPr>
              <w:color w:val="000000"/>
            </w:rPr>
          </w:pPr>
          <w:r w:rsidRPr="00F171FC">
            <w:rPr>
              <w:color w:val="000000"/>
            </w:rPr>
            <w:t>This proposal</w:t>
          </w:r>
          <w:r>
            <w:rPr>
              <w:color w:val="000000"/>
            </w:rPr>
            <w:t xml:space="preserve"> amends Section</w:t>
          </w:r>
          <w:r w:rsidRPr="00F171FC">
            <w:rPr>
              <w:color w:val="000000"/>
            </w:rPr>
            <w:t xml:space="preserve"> 108.755</w:t>
          </w:r>
          <w:r>
            <w:rPr>
              <w:color w:val="000000"/>
            </w:rPr>
            <w:t>, Alcoholic Beverage Code,</w:t>
          </w:r>
          <w:r w:rsidRPr="00F171FC">
            <w:rPr>
              <w:color w:val="000000"/>
            </w:rPr>
            <w:t xml:space="preserve"> so it can also apply to a facility that is related infrastruct</w:t>
          </w:r>
          <w:r>
            <w:rPr>
              <w:color w:val="000000"/>
            </w:rPr>
            <w:t>ure to a venue as defined by Chapter 334, Local Government</w:t>
          </w:r>
          <w:r w:rsidRPr="00F171FC">
            <w:rPr>
              <w:color w:val="000000"/>
            </w:rPr>
            <w:t xml:space="preserve"> Code</w:t>
          </w:r>
          <w:r>
            <w:rPr>
              <w:color w:val="000000"/>
            </w:rPr>
            <w:t>,</w:t>
          </w:r>
          <w:r w:rsidRPr="00F171FC">
            <w:rPr>
              <w:color w:val="000000"/>
            </w:rPr>
            <w:t xml:space="preserve"> which would include the Texas Live! project.</w:t>
          </w:r>
        </w:p>
        <w:p w:rsidR="000E001F" w:rsidRPr="00D70925" w:rsidRDefault="000E001F" w:rsidP="000E001F">
          <w:pPr>
            <w:spacing w:after="0" w:line="240" w:lineRule="auto"/>
            <w:jc w:val="both"/>
            <w:rPr>
              <w:rFonts w:eastAsia="Times New Roman" w:cs="Times New Roman"/>
              <w:bCs/>
              <w:szCs w:val="24"/>
            </w:rPr>
          </w:pPr>
        </w:p>
      </w:sdtContent>
    </w:sdt>
    <w:p w:rsidR="000E001F" w:rsidRDefault="000E001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1519 </w:t>
      </w:r>
      <w:bookmarkStart w:id="1" w:name="AmendsCurrentLaw"/>
      <w:bookmarkEnd w:id="1"/>
      <w:r>
        <w:rPr>
          <w:rFonts w:cs="Times New Roman"/>
          <w:szCs w:val="24"/>
        </w:rPr>
        <w:t>amends current law relating to the promotion, sponsorship or advertising of an entertainment event or alcoholic beverage brand or product and a facility owned by a convention center development corporation</w:t>
      </w:r>
    </w:p>
    <w:p w:rsidR="000E001F" w:rsidRPr="0040651C" w:rsidRDefault="000E001F" w:rsidP="000F1DF9">
      <w:pPr>
        <w:spacing w:after="0" w:line="240" w:lineRule="auto"/>
        <w:jc w:val="both"/>
        <w:rPr>
          <w:rFonts w:eastAsia="Times New Roman" w:cs="Times New Roman"/>
          <w:szCs w:val="24"/>
        </w:rPr>
      </w:pPr>
    </w:p>
    <w:p w:rsidR="000E001F" w:rsidRPr="005C2A78" w:rsidRDefault="000E001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4622ECD1514C0A95B579B51DF13AAF"/>
          </w:placeholder>
        </w:sdtPr>
        <w:sdtContent>
          <w:r>
            <w:rPr>
              <w:rFonts w:eastAsia="Times New Roman" w:cs="Times New Roman"/>
              <w:b/>
              <w:szCs w:val="24"/>
              <w:u w:val="single"/>
            </w:rPr>
            <w:t>RULEMAKING AUTHORITY</w:t>
          </w:r>
        </w:sdtContent>
      </w:sdt>
    </w:p>
    <w:p w:rsidR="000E001F" w:rsidRPr="006529C4" w:rsidRDefault="000E001F" w:rsidP="00774EC7">
      <w:pPr>
        <w:spacing w:after="0" w:line="240" w:lineRule="auto"/>
        <w:jc w:val="both"/>
        <w:rPr>
          <w:rFonts w:cs="Times New Roman"/>
          <w:szCs w:val="24"/>
        </w:rPr>
      </w:pPr>
    </w:p>
    <w:p w:rsidR="000E001F" w:rsidRPr="006529C4" w:rsidRDefault="000E001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E001F" w:rsidRPr="006529C4" w:rsidRDefault="000E001F" w:rsidP="00774EC7">
      <w:pPr>
        <w:spacing w:after="0" w:line="240" w:lineRule="auto"/>
        <w:jc w:val="both"/>
        <w:rPr>
          <w:rFonts w:cs="Times New Roman"/>
          <w:szCs w:val="24"/>
        </w:rPr>
      </w:pPr>
    </w:p>
    <w:p w:rsidR="000E001F" w:rsidRPr="005C2A78" w:rsidRDefault="000E001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B2843C8F674567B09ACC780A465F1B"/>
          </w:placeholder>
        </w:sdtPr>
        <w:sdtContent>
          <w:r>
            <w:rPr>
              <w:rFonts w:eastAsia="Times New Roman" w:cs="Times New Roman"/>
              <w:b/>
              <w:szCs w:val="24"/>
              <w:u w:val="single"/>
            </w:rPr>
            <w:t>SECTION BY SECTION ANALYSIS</w:t>
          </w:r>
        </w:sdtContent>
      </w:sdt>
    </w:p>
    <w:p w:rsidR="000E001F" w:rsidRPr="005C2A78" w:rsidRDefault="000E001F" w:rsidP="000F1DF9">
      <w:pPr>
        <w:spacing w:after="0" w:line="240" w:lineRule="auto"/>
        <w:jc w:val="both"/>
        <w:rPr>
          <w:rFonts w:eastAsia="Times New Roman" w:cs="Times New Roman"/>
          <w:szCs w:val="24"/>
        </w:rPr>
      </w:pPr>
    </w:p>
    <w:p w:rsidR="000E001F" w:rsidRPr="005C2A78" w:rsidRDefault="000E001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108.755(a), Alcoholic Beverage Code, to include a facility that is related infrastructure to a venue, as those terms are defined by Sections 334.001(3) (relating to the definition of "related infrastructure"), (4)(A) (relating to the definition of "venue" as an arena, coliseum, stadium, or other type of area or facility), and (4)(E) (relating to the definition of "venue" as a certain project authorized by the Development Corporation Act of 1979), Local Government Code, among facilities where Section 108.75 (Advertising and Promotion in Public Entertainment Facility) does not restrict or govern certain activities. </w:t>
      </w:r>
    </w:p>
    <w:p w:rsidR="000E001F" w:rsidRPr="005C2A78" w:rsidRDefault="000E001F" w:rsidP="000F1DF9">
      <w:pPr>
        <w:spacing w:after="0" w:line="240" w:lineRule="auto"/>
        <w:jc w:val="both"/>
        <w:rPr>
          <w:rFonts w:eastAsia="Times New Roman" w:cs="Times New Roman"/>
          <w:szCs w:val="24"/>
        </w:rPr>
      </w:pPr>
    </w:p>
    <w:p w:rsidR="000E001F" w:rsidRPr="005C2A78" w:rsidRDefault="000E001F" w:rsidP="0040651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p w:rsidR="000E001F" w:rsidRPr="00864649" w:rsidRDefault="000E001F" w:rsidP="00864649"/>
    <w:p w:rsidR="00986E9F" w:rsidRPr="000E001F" w:rsidRDefault="00986E9F" w:rsidP="000E001F"/>
    <w:sectPr w:rsidR="00986E9F" w:rsidRPr="000E00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63" w:rsidRDefault="00B61063" w:rsidP="000F1DF9">
      <w:pPr>
        <w:spacing w:after="0" w:line="240" w:lineRule="auto"/>
      </w:pPr>
      <w:r>
        <w:separator/>
      </w:r>
    </w:p>
  </w:endnote>
  <w:endnote w:type="continuationSeparator" w:id="0">
    <w:p w:rsidR="00B61063" w:rsidRDefault="00B6106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6106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E001F">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E001F">
                <w:rPr>
                  <w:sz w:val="20"/>
                  <w:szCs w:val="20"/>
                </w:rPr>
                <w:t>S.B. 1519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E001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6106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E001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E001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63" w:rsidRDefault="00B61063" w:rsidP="000F1DF9">
      <w:pPr>
        <w:spacing w:after="0" w:line="240" w:lineRule="auto"/>
      </w:pPr>
      <w:r>
        <w:separator/>
      </w:r>
    </w:p>
  </w:footnote>
  <w:footnote w:type="continuationSeparator" w:id="0">
    <w:p w:rsidR="00B61063" w:rsidRDefault="00B6106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001F"/>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61063"/>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001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E001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07B8C" w:rsidP="00107B8C">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25FA23CA344522AF657FF9B9749F42"/>
        <w:category>
          <w:name w:val="General"/>
          <w:gallery w:val="placeholder"/>
        </w:category>
        <w:types>
          <w:type w:val="bbPlcHdr"/>
        </w:types>
        <w:behaviors>
          <w:behavior w:val="content"/>
        </w:behaviors>
        <w:guid w:val="{B0997727-8869-4799-A257-EB6DF28A98CC}"/>
      </w:docPartPr>
      <w:docPartBody>
        <w:p w:rsidR="00000000" w:rsidRDefault="00163FA8"/>
      </w:docPartBody>
    </w:docPart>
    <w:docPart>
      <w:docPartPr>
        <w:name w:val="BCDAB3911F9544DCB603056E50F35390"/>
        <w:category>
          <w:name w:val="General"/>
          <w:gallery w:val="placeholder"/>
        </w:category>
        <w:types>
          <w:type w:val="bbPlcHdr"/>
        </w:types>
        <w:behaviors>
          <w:behavior w:val="content"/>
        </w:behaviors>
        <w:guid w:val="{8A25862E-3B86-4734-8F06-C54A984131EF}"/>
      </w:docPartPr>
      <w:docPartBody>
        <w:p w:rsidR="00000000" w:rsidRDefault="00163FA8"/>
      </w:docPartBody>
    </w:docPart>
    <w:docPart>
      <w:docPartPr>
        <w:name w:val="C282F184CB8B4921B9701C2E134BF00B"/>
        <w:category>
          <w:name w:val="General"/>
          <w:gallery w:val="placeholder"/>
        </w:category>
        <w:types>
          <w:type w:val="bbPlcHdr"/>
        </w:types>
        <w:behaviors>
          <w:behavior w:val="content"/>
        </w:behaviors>
        <w:guid w:val="{8D8C13C7-2365-4F99-B644-3A7389DF440C}"/>
      </w:docPartPr>
      <w:docPartBody>
        <w:p w:rsidR="00000000" w:rsidRDefault="00163FA8"/>
      </w:docPartBody>
    </w:docPart>
    <w:docPart>
      <w:docPartPr>
        <w:name w:val="E092AB2519B54722AF7204705D3993BB"/>
        <w:category>
          <w:name w:val="General"/>
          <w:gallery w:val="placeholder"/>
        </w:category>
        <w:types>
          <w:type w:val="bbPlcHdr"/>
        </w:types>
        <w:behaviors>
          <w:behavior w:val="content"/>
        </w:behaviors>
        <w:guid w:val="{0F5A6253-639B-418F-BFDA-C9D6CA475D95}"/>
      </w:docPartPr>
      <w:docPartBody>
        <w:p w:rsidR="00000000" w:rsidRDefault="00163FA8"/>
      </w:docPartBody>
    </w:docPart>
    <w:docPart>
      <w:docPartPr>
        <w:name w:val="740CC40DBE074C1D8B168691371DD1BE"/>
        <w:category>
          <w:name w:val="General"/>
          <w:gallery w:val="placeholder"/>
        </w:category>
        <w:types>
          <w:type w:val="bbPlcHdr"/>
        </w:types>
        <w:behaviors>
          <w:behavior w:val="content"/>
        </w:behaviors>
        <w:guid w:val="{31DFB374-F43E-4689-A9CB-D6A56895634C}"/>
      </w:docPartPr>
      <w:docPartBody>
        <w:p w:rsidR="00000000" w:rsidRDefault="00163FA8"/>
      </w:docPartBody>
    </w:docPart>
    <w:docPart>
      <w:docPartPr>
        <w:name w:val="7B03651617AC434ABC53AA77B7327825"/>
        <w:category>
          <w:name w:val="General"/>
          <w:gallery w:val="placeholder"/>
        </w:category>
        <w:types>
          <w:type w:val="bbPlcHdr"/>
        </w:types>
        <w:behaviors>
          <w:behavior w:val="content"/>
        </w:behaviors>
        <w:guid w:val="{C310141B-C03A-43BE-806E-31A868200FCC}"/>
      </w:docPartPr>
      <w:docPartBody>
        <w:p w:rsidR="00000000" w:rsidRDefault="00163FA8"/>
      </w:docPartBody>
    </w:docPart>
    <w:docPart>
      <w:docPartPr>
        <w:name w:val="17F7EC1C2DBD43E089697DA57C769F77"/>
        <w:category>
          <w:name w:val="General"/>
          <w:gallery w:val="placeholder"/>
        </w:category>
        <w:types>
          <w:type w:val="bbPlcHdr"/>
        </w:types>
        <w:behaviors>
          <w:behavior w:val="content"/>
        </w:behaviors>
        <w:guid w:val="{FABA1636-2B8E-462C-BCF1-36F5A65F4BBF}"/>
      </w:docPartPr>
      <w:docPartBody>
        <w:p w:rsidR="00000000" w:rsidRDefault="00163FA8"/>
      </w:docPartBody>
    </w:docPart>
    <w:docPart>
      <w:docPartPr>
        <w:name w:val="1037358497DE4869B96EA4CE62094158"/>
        <w:category>
          <w:name w:val="General"/>
          <w:gallery w:val="placeholder"/>
        </w:category>
        <w:types>
          <w:type w:val="bbPlcHdr"/>
        </w:types>
        <w:behaviors>
          <w:behavior w:val="content"/>
        </w:behaviors>
        <w:guid w:val="{C6D6A32D-5004-457E-92B4-52C713C9FA3D}"/>
      </w:docPartPr>
      <w:docPartBody>
        <w:p w:rsidR="00000000" w:rsidRDefault="00163FA8"/>
      </w:docPartBody>
    </w:docPart>
    <w:docPart>
      <w:docPartPr>
        <w:name w:val="13426ED4DA4643329C3E72D7B3997DD0"/>
        <w:category>
          <w:name w:val="General"/>
          <w:gallery w:val="placeholder"/>
        </w:category>
        <w:types>
          <w:type w:val="bbPlcHdr"/>
        </w:types>
        <w:behaviors>
          <w:behavior w:val="content"/>
        </w:behaviors>
        <w:guid w:val="{47A29348-5126-4D8D-97F8-A9A2D2114226}"/>
      </w:docPartPr>
      <w:docPartBody>
        <w:p w:rsidR="00000000" w:rsidRDefault="00107B8C" w:rsidP="00107B8C">
          <w:pPr>
            <w:pStyle w:val="13426ED4DA4643329C3E72D7B3997DD0"/>
          </w:pPr>
          <w:r w:rsidRPr="00A30DD1">
            <w:rPr>
              <w:rStyle w:val="PlaceholderText"/>
            </w:rPr>
            <w:t>Click here to enter a date.</w:t>
          </w:r>
        </w:p>
      </w:docPartBody>
    </w:docPart>
    <w:docPart>
      <w:docPartPr>
        <w:name w:val="52F4A6FDC2EF4FABBD4F9D5C818C49F7"/>
        <w:category>
          <w:name w:val="General"/>
          <w:gallery w:val="placeholder"/>
        </w:category>
        <w:types>
          <w:type w:val="bbPlcHdr"/>
        </w:types>
        <w:behaviors>
          <w:behavior w:val="content"/>
        </w:behaviors>
        <w:guid w:val="{2F32D032-9073-48C8-99CC-DCBD566F2A37}"/>
      </w:docPartPr>
      <w:docPartBody>
        <w:p w:rsidR="00000000" w:rsidRDefault="00163FA8"/>
      </w:docPartBody>
    </w:docPart>
    <w:docPart>
      <w:docPartPr>
        <w:name w:val="96754833BB5446799CCD2D6E804EFAE9"/>
        <w:category>
          <w:name w:val="General"/>
          <w:gallery w:val="placeholder"/>
        </w:category>
        <w:types>
          <w:type w:val="bbPlcHdr"/>
        </w:types>
        <w:behaviors>
          <w:behavior w:val="content"/>
        </w:behaviors>
        <w:guid w:val="{A02735A3-D27B-48AE-B165-8BDEB7D546C9}"/>
      </w:docPartPr>
      <w:docPartBody>
        <w:p w:rsidR="00000000" w:rsidRDefault="00163FA8"/>
      </w:docPartBody>
    </w:docPart>
    <w:docPart>
      <w:docPartPr>
        <w:name w:val="BBF6B97D4794452CBEF5BB85DA0D93E1"/>
        <w:category>
          <w:name w:val="General"/>
          <w:gallery w:val="placeholder"/>
        </w:category>
        <w:types>
          <w:type w:val="bbPlcHdr"/>
        </w:types>
        <w:behaviors>
          <w:behavior w:val="content"/>
        </w:behaviors>
        <w:guid w:val="{048E8AE1-471C-49EC-9418-13AE5131A46F}"/>
      </w:docPartPr>
      <w:docPartBody>
        <w:p w:rsidR="00000000" w:rsidRDefault="00107B8C" w:rsidP="00107B8C">
          <w:pPr>
            <w:pStyle w:val="BBF6B97D4794452CBEF5BB85DA0D93E1"/>
          </w:pPr>
          <w:r>
            <w:rPr>
              <w:rFonts w:eastAsia="Times New Roman" w:cs="Times New Roman"/>
              <w:bCs/>
              <w:szCs w:val="24"/>
            </w:rPr>
            <w:t xml:space="preserve"> </w:t>
          </w:r>
        </w:p>
      </w:docPartBody>
    </w:docPart>
    <w:docPart>
      <w:docPartPr>
        <w:name w:val="144622ECD1514C0A95B579B51DF13AAF"/>
        <w:category>
          <w:name w:val="General"/>
          <w:gallery w:val="placeholder"/>
        </w:category>
        <w:types>
          <w:type w:val="bbPlcHdr"/>
        </w:types>
        <w:behaviors>
          <w:behavior w:val="content"/>
        </w:behaviors>
        <w:guid w:val="{00E8BE36-25CF-473C-A292-DA31295ABE73}"/>
      </w:docPartPr>
      <w:docPartBody>
        <w:p w:rsidR="00000000" w:rsidRDefault="00163FA8"/>
      </w:docPartBody>
    </w:docPart>
    <w:docPart>
      <w:docPartPr>
        <w:name w:val="ACB2843C8F674567B09ACC780A465F1B"/>
        <w:category>
          <w:name w:val="General"/>
          <w:gallery w:val="placeholder"/>
        </w:category>
        <w:types>
          <w:type w:val="bbPlcHdr"/>
        </w:types>
        <w:behaviors>
          <w:behavior w:val="content"/>
        </w:behaviors>
        <w:guid w:val="{ADD72711-B16A-4216-92FF-48EEA1BA7D20}"/>
      </w:docPartPr>
      <w:docPartBody>
        <w:p w:rsidR="00000000" w:rsidRDefault="00163F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07B8C"/>
    <w:rsid w:val="0011267B"/>
    <w:rsid w:val="001135F3"/>
    <w:rsid w:val="00163FA8"/>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B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07B8C"/>
    <w:rPr>
      <w:rFonts w:ascii="Times New Roman" w:hAnsi="Times New Roman"/>
      <w:sz w:val="24"/>
    </w:rPr>
  </w:style>
  <w:style w:type="paragraph" w:customStyle="1" w:styleId="487D89B4F8B34DB4967D41FE18F7F88D7">
    <w:name w:val="487D89B4F8B34DB4967D41FE18F7F88D7"/>
    <w:rsid w:val="00107B8C"/>
    <w:rPr>
      <w:rFonts w:ascii="Times New Roman" w:hAnsi="Times New Roman"/>
      <w:sz w:val="24"/>
    </w:rPr>
  </w:style>
  <w:style w:type="paragraph" w:customStyle="1" w:styleId="AE2570ED5D764CD7AF9686706F550F4620">
    <w:name w:val="AE2570ED5D764CD7AF9686706F550F4620"/>
    <w:rsid w:val="00107B8C"/>
    <w:pPr>
      <w:tabs>
        <w:tab w:val="center" w:pos="4680"/>
        <w:tab w:val="right" w:pos="9360"/>
      </w:tabs>
      <w:spacing w:after="0" w:line="240" w:lineRule="auto"/>
    </w:pPr>
    <w:rPr>
      <w:rFonts w:ascii="Times New Roman" w:hAnsi="Times New Roman"/>
      <w:sz w:val="24"/>
    </w:rPr>
  </w:style>
  <w:style w:type="paragraph" w:customStyle="1" w:styleId="13426ED4DA4643329C3E72D7B3997DD0">
    <w:name w:val="13426ED4DA4643329C3E72D7B3997DD0"/>
    <w:rsid w:val="00107B8C"/>
  </w:style>
  <w:style w:type="paragraph" w:customStyle="1" w:styleId="BBF6B97D4794452CBEF5BB85DA0D93E1">
    <w:name w:val="BBF6B97D4794452CBEF5BB85DA0D93E1"/>
    <w:rsid w:val="00107B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B8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07B8C"/>
    <w:rPr>
      <w:rFonts w:ascii="Times New Roman" w:hAnsi="Times New Roman"/>
      <w:sz w:val="24"/>
    </w:rPr>
  </w:style>
  <w:style w:type="paragraph" w:customStyle="1" w:styleId="487D89B4F8B34DB4967D41FE18F7F88D7">
    <w:name w:val="487D89B4F8B34DB4967D41FE18F7F88D7"/>
    <w:rsid w:val="00107B8C"/>
    <w:rPr>
      <w:rFonts w:ascii="Times New Roman" w:hAnsi="Times New Roman"/>
      <w:sz w:val="24"/>
    </w:rPr>
  </w:style>
  <w:style w:type="paragraph" w:customStyle="1" w:styleId="AE2570ED5D764CD7AF9686706F550F4620">
    <w:name w:val="AE2570ED5D764CD7AF9686706F550F4620"/>
    <w:rsid w:val="00107B8C"/>
    <w:pPr>
      <w:tabs>
        <w:tab w:val="center" w:pos="4680"/>
        <w:tab w:val="right" w:pos="9360"/>
      </w:tabs>
      <w:spacing w:after="0" w:line="240" w:lineRule="auto"/>
    </w:pPr>
    <w:rPr>
      <w:rFonts w:ascii="Times New Roman" w:hAnsi="Times New Roman"/>
      <w:sz w:val="24"/>
    </w:rPr>
  </w:style>
  <w:style w:type="paragraph" w:customStyle="1" w:styleId="13426ED4DA4643329C3E72D7B3997DD0">
    <w:name w:val="13426ED4DA4643329C3E72D7B3997DD0"/>
    <w:rsid w:val="00107B8C"/>
  </w:style>
  <w:style w:type="paragraph" w:customStyle="1" w:styleId="BBF6B97D4794452CBEF5BB85DA0D93E1">
    <w:name w:val="BBF6B97D4794452CBEF5BB85DA0D93E1"/>
    <w:rsid w:val="00107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7A983B9-A6EE-4919-ACBE-EB0615B8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362</Words>
  <Characters>2064</Characters>
  <Application>Microsoft Office Word</Application>
  <DocSecurity>0</DocSecurity>
  <Lines>17</Lines>
  <Paragraphs>4</Paragraphs>
  <ScaleCrop>false</ScaleCrop>
  <Company>Texas Legislative Council</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2017-03-24T21:23:00Z</cp:lastPrinted>
  <dcterms:created xsi:type="dcterms:W3CDTF">2015-05-29T14:24:00Z</dcterms:created>
  <dcterms:modified xsi:type="dcterms:W3CDTF">2017-03-24T21:24:00Z</dcterms:modified>
</cp:coreProperties>
</file>

<file path=docProps/custom.xml><?xml version="1.0" encoding="utf-8"?>
<op:Properties xmlns:vt="http://schemas.openxmlformats.org/officeDocument/2006/docPropsVTypes" xmlns:op="http://schemas.openxmlformats.org/officeDocument/2006/custom-properties"/>
</file>