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D9" w:rsidRDefault="00E235D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F79D91EFC0F447E8D9288CEAD6681D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E235D9" w:rsidRPr="00585C31" w:rsidRDefault="00E235D9" w:rsidP="000F1DF9">
      <w:pPr>
        <w:spacing w:after="0" w:line="240" w:lineRule="auto"/>
        <w:rPr>
          <w:rFonts w:cs="Times New Roman"/>
          <w:szCs w:val="24"/>
        </w:rPr>
      </w:pPr>
    </w:p>
    <w:p w:rsidR="00E235D9" w:rsidRPr="00585C31" w:rsidRDefault="00E235D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E235D9" w:rsidTr="000F1DF9">
        <w:tc>
          <w:tcPr>
            <w:tcW w:w="2718" w:type="dxa"/>
          </w:tcPr>
          <w:p w:rsidR="00E235D9" w:rsidRPr="005C2A78" w:rsidRDefault="00E235D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6D987C6554948B0852E6A50102BC0F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E235D9" w:rsidRPr="00FF6471" w:rsidRDefault="00E235D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383364F1C5E430E82147F5CB382C16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1545</w:t>
                </w:r>
              </w:sdtContent>
            </w:sdt>
          </w:p>
        </w:tc>
      </w:tr>
      <w:tr w:rsidR="00E235D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3D2799A01D5408EBF7B0EB251BA5087"/>
            </w:placeholder>
            <w:showingPlcHdr/>
          </w:sdtPr>
          <w:sdtContent>
            <w:tc>
              <w:tcPr>
                <w:tcW w:w="2718" w:type="dxa"/>
              </w:tcPr>
              <w:p w:rsidR="00E235D9" w:rsidRPr="000F1DF9" w:rsidRDefault="00E235D9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E235D9" w:rsidRPr="005C2A78" w:rsidRDefault="00E235D9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1E4C88577F54811992C05A26FD67AD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CEF17B779FD484495CC517D33716FA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Kolkhorst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763EFED36E44A46A1FF46EC0414E9F7"/>
                </w:placeholder>
                <w:showingPlcHdr/>
              </w:sdtPr>
              <w:sdtContent/>
            </w:sdt>
          </w:p>
        </w:tc>
      </w:tr>
      <w:tr w:rsidR="00E235D9" w:rsidTr="000F1DF9">
        <w:tc>
          <w:tcPr>
            <w:tcW w:w="2718" w:type="dxa"/>
          </w:tcPr>
          <w:p w:rsidR="00E235D9" w:rsidRPr="00BC7495" w:rsidRDefault="00E235D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5BF78A7EAE6424086E00A87B6736C75"/>
            </w:placeholder>
          </w:sdtPr>
          <w:sdtContent>
            <w:tc>
              <w:tcPr>
                <w:tcW w:w="6858" w:type="dxa"/>
              </w:tcPr>
              <w:p w:rsidR="00E235D9" w:rsidRPr="00FF6471" w:rsidRDefault="00E235D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Natural Resources &amp; Economic Development</w:t>
                </w:r>
              </w:p>
            </w:tc>
          </w:sdtContent>
        </w:sdt>
      </w:tr>
      <w:tr w:rsidR="00E235D9" w:rsidTr="000F1DF9">
        <w:tc>
          <w:tcPr>
            <w:tcW w:w="2718" w:type="dxa"/>
          </w:tcPr>
          <w:p w:rsidR="00E235D9" w:rsidRPr="00BC7495" w:rsidRDefault="00E235D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DF7B00F58A94B5E9E3DA48D6577CA7D"/>
            </w:placeholder>
            <w:date w:fullDate="2017-04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E235D9" w:rsidRPr="00FF6471" w:rsidRDefault="00E235D9" w:rsidP="00E235D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4/8/2017</w:t>
                </w:r>
              </w:p>
            </w:tc>
          </w:sdtContent>
        </w:sdt>
      </w:tr>
      <w:tr w:rsidR="00E235D9" w:rsidTr="000F1DF9">
        <w:tc>
          <w:tcPr>
            <w:tcW w:w="2718" w:type="dxa"/>
          </w:tcPr>
          <w:p w:rsidR="00E235D9" w:rsidRPr="00BC7495" w:rsidRDefault="00E235D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490F5CCC28543E5B48F0A97BD073E88"/>
            </w:placeholder>
          </w:sdtPr>
          <w:sdtContent>
            <w:tc>
              <w:tcPr>
                <w:tcW w:w="6858" w:type="dxa"/>
              </w:tcPr>
              <w:p w:rsidR="00E235D9" w:rsidRPr="00FF6471" w:rsidRDefault="00E235D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E235D9" w:rsidRPr="00FF6471" w:rsidRDefault="00E235D9" w:rsidP="000F1DF9">
      <w:pPr>
        <w:spacing w:after="0" w:line="240" w:lineRule="auto"/>
        <w:rPr>
          <w:rFonts w:cs="Times New Roman"/>
          <w:szCs w:val="24"/>
        </w:rPr>
      </w:pPr>
    </w:p>
    <w:p w:rsidR="00E235D9" w:rsidRPr="00FF6471" w:rsidRDefault="00E235D9" w:rsidP="000F1DF9">
      <w:pPr>
        <w:spacing w:after="0" w:line="240" w:lineRule="auto"/>
        <w:rPr>
          <w:rFonts w:cs="Times New Roman"/>
          <w:szCs w:val="24"/>
        </w:rPr>
      </w:pPr>
    </w:p>
    <w:p w:rsidR="00E235D9" w:rsidRPr="00FF6471" w:rsidRDefault="00E235D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1FFC43B08FA47D48A9638ED19259583"/>
        </w:placeholder>
      </w:sdtPr>
      <w:sdtContent>
        <w:p w:rsidR="00E235D9" w:rsidRDefault="00E235D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ADA52AE1A4904EF2B98126C91FF6D462"/>
        </w:placeholder>
      </w:sdtPr>
      <w:sdtContent>
        <w:p w:rsidR="00E235D9" w:rsidRDefault="00E235D9" w:rsidP="00E235D9">
          <w:pPr>
            <w:pStyle w:val="NormalWeb"/>
            <w:spacing w:before="0" w:beforeAutospacing="0" w:after="0" w:afterAutospacing="0"/>
            <w:jc w:val="both"/>
            <w:divId w:val="82994888"/>
            <w:rPr>
              <w:rFonts w:eastAsia="Times New Roman"/>
              <w:bCs/>
            </w:rPr>
          </w:pPr>
        </w:p>
        <w:p w:rsidR="00E235D9" w:rsidRDefault="00E235D9" w:rsidP="00E235D9">
          <w:pPr>
            <w:pStyle w:val="NormalWeb"/>
            <w:spacing w:before="0" w:beforeAutospacing="0" w:after="0" w:afterAutospacing="0"/>
            <w:jc w:val="both"/>
            <w:divId w:val="82994888"/>
            <w:rPr>
              <w:color w:val="000000"/>
            </w:rPr>
          </w:pPr>
          <w:r>
            <w:rPr>
              <w:color w:val="000000"/>
            </w:rPr>
            <w:t>This bill</w:t>
          </w:r>
          <w:r w:rsidRPr="00316A8A">
            <w:rPr>
              <w:color w:val="000000"/>
            </w:rPr>
            <w:t xml:space="preserve"> adds several cities to an existing authority held by other communities that allows certain hotel occupancy tax revenues to be retained locally and reinvested in important economic development projects. </w:t>
          </w:r>
        </w:p>
        <w:p w:rsidR="00E235D9" w:rsidRPr="00316A8A" w:rsidRDefault="00E235D9" w:rsidP="00E235D9">
          <w:pPr>
            <w:pStyle w:val="NormalWeb"/>
            <w:spacing w:before="0" w:beforeAutospacing="0" w:after="0" w:afterAutospacing="0"/>
            <w:jc w:val="both"/>
            <w:divId w:val="82994888"/>
            <w:rPr>
              <w:color w:val="000000"/>
            </w:rPr>
          </w:pPr>
        </w:p>
        <w:p w:rsidR="00E235D9" w:rsidRDefault="00E235D9" w:rsidP="00E235D9">
          <w:pPr>
            <w:pStyle w:val="NormalWeb"/>
            <w:spacing w:before="0" w:beforeAutospacing="0" w:after="0" w:afterAutospacing="0"/>
            <w:jc w:val="both"/>
            <w:divId w:val="82994888"/>
            <w:rPr>
              <w:color w:val="000000"/>
            </w:rPr>
          </w:pPr>
          <w:r w:rsidRPr="00316A8A">
            <w:rPr>
              <w:color w:val="000000"/>
            </w:rPr>
            <w:t xml:space="preserve">Under current law, certain eligible central municipalities are authorized, upon request, to receive a rebate of hotel occupancy tax proceeds that are paid or collected by a qualified hotel project and its ancillary businesses. Additionally, those cities are entitled to receive a rebate of state hotel occupancy taxes, state sales taxes, and state alcoholic beverage taxes from the eligible project for the first 10 years after the project opens for occupancy. </w:t>
          </w:r>
        </w:p>
        <w:p w:rsidR="00E235D9" w:rsidRPr="00316A8A" w:rsidRDefault="00E235D9" w:rsidP="00E235D9">
          <w:pPr>
            <w:pStyle w:val="NormalWeb"/>
            <w:spacing w:before="0" w:beforeAutospacing="0" w:after="0" w:afterAutospacing="0"/>
            <w:jc w:val="both"/>
            <w:divId w:val="82994888"/>
            <w:rPr>
              <w:color w:val="000000"/>
            </w:rPr>
          </w:pPr>
        </w:p>
        <w:p w:rsidR="00E235D9" w:rsidRDefault="00E235D9" w:rsidP="00E235D9">
          <w:pPr>
            <w:pStyle w:val="NormalWeb"/>
            <w:spacing w:before="0" w:beforeAutospacing="0" w:after="0" w:afterAutospacing="0"/>
            <w:jc w:val="both"/>
            <w:divId w:val="82994888"/>
            <w:rPr>
              <w:color w:val="000000"/>
            </w:rPr>
          </w:pPr>
          <w:r w:rsidRPr="00316A8A">
            <w:rPr>
              <w:color w:val="000000"/>
            </w:rPr>
            <w:t>The extension of this benefit to the Cities of Katy, Sugarland, and Port Aransas will play a significant role in bolstering revitalization efforts and growing the local economy.</w:t>
          </w:r>
        </w:p>
        <w:p w:rsidR="00E235D9" w:rsidRPr="00316A8A" w:rsidRDefault="00E235D9" w:rsidP="00E235D9">
          <w:pPr>
            <w:pStyle w:val="NormalWeb"/>
            <w:spacing w:before="0" w:beforeAutospacing="0" w:after="0" w:afterAutospacing="0"/>
            <w:jc w:val="both"/>
            <w:divId w:val="82994888"/>
            <w:rPr>
              <w:color w:val="000000"/>
            </w:rPr>
          </w:pPr>
        </w:p>
        <w:p w:rsidR="00E235D9" w:rsidRPr="00316A8A" w:rsidRDefault="00E235D9" w:rsidP="00E235D9">
          <w:pPr>
            <w:pStyle w:val="NormalWeb"/>
            <w:spacing w:before="0" w:beforeAutospacing="0" w:after="0" w:afterAutospacing="0"/>
            <w:jc w:val="both"/>
            <w:divId w:val="82994888"/>
            <w:rPr>
              <w:color w:val="000000"/>
            </w:rPr>
          </w:pPr>
          <w:r w:rsidRPr="00316A8A">
            <w:rPr>
              <w:color w:val="000000"/>
            </w:rPr>
            <w:t>S.B. 1545 amends current law relating to the authority of certain municipalities to pledge certain tax revenue for the payment of obligations related to hotel projects.</w:t>
          </w:r>
        </w:p>
        <w:p w:rsidR="00E235D9" w:rsidRPr="00D70925" w:rsidRDefault="00E235D9" w:rsidP="00E235D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E235D9" w:rsidRDefault="00E235D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1545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definition of eligible central municipality for purposes of the municipal hotel occupancy tax.</w:t>
      </w:r>
    </w:p>
    <w:p w:rsidR="00E235D9" w:rsidRPr="00144C03" w:rsidRDefault="00E235D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235D9" w:rsidRPr="005C2A78" w:rsidRDefault="00E235D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522F968E7044B71BA843EE81F78542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E235D9" w:rsidRPr="006529C4" w:rsidRDefault="00E235D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235D9" w:rsidRPr="006529C4" w:rsidRDefault="00E235D9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E235D9" w:rsidRPr="006529C4" w:rsidRDefault="00E235D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235D9" w:rsidRPr="005C2A78" w:rsidRDefault="00E235D9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70FEA8861B140A998DF97025384F3B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E235D9" w:rsidRPr="005C2A78" w:rsidRDefault="00E235D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235D9" w:rsidRPr="005C2A78" w:rsidRDefault="00E235D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351.001(7), Tax Code, to redefine "eligible central municipality."</w:t>
      </w:r>
    </w:p>
    <w:p w:rsidR="00E235D9" w:rsidRPr="005C2A78" w:rsidRDefault="00E235D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235D9" w:rsidRPr="005C2A78" w:rsidRDefault="00E235D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2017.</w:t>
      </w:r>
    </w:p>
    <w:p w:rsidR="00E235D9" w:rsidRPr="006529C4" w:rsidRDefault="00E235D9" w:rsidP="00774EC7">
      <w:pPr>
        <w:spacing w:after="0" w:line="240" w:lineRule="auto"/>
        <w:jc w:val="both"/>
      </w:pPr>
    </w:p>
    <w:sectPr w:rsidR="00E235D9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81" w:rsidRDefault="00893881" w:rsidP="000F1DF9">
      <w:pPr>
        <w:spacing w:after="0" w:line="240" w:lineRule="auto"/>
      </w:pPr>
      <w:r>
        <w:separator/>
      </w:r>
    </w:p>
  </w:endnote>
  <w:endnote w:type="continuationSeparator" w:id="0">
    <w:p w:rsidR="00893881" w:rsidRDefault="0089388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89388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E235D9">
                <w:rPr>
                  <w:sz w:val="20"/>
                  <w:szCs w:val="20"/>
                </w:rPr>
                <w:t>LLM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E235D9">
                <w:rPr>
                  <w:sz w:val="20"/>
                  <w:szCs w:val="20"/>
                </w:rPr>
                <w:t>S.B. 1545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E235D9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89388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E235D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E235D9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81" w:rsidRDefault="00893881" w:rsidP="000F1DF9">
      <w:pPr>
        <w:spacing w:after="0" w:line="240" w:lineRule="auto"/>
      </w:pPr>
      <w:r>
        <w:separator/>
      </w:r>
    </w:p>
  </w:footnote>
  <w:footnote w:type="continuationSeparator" w:id="0">
    <w:p w:rsidR="00893881" w:rsidRDefault="00893881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9388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235D9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35D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35D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65AB5" w:rsidP="00165AB5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F79D91EFC0F447E8D9288CEAD668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F1774-E8FF-4580-9CFC-4917BD103CC5}"/>
      </w:docPartPr>
      <w:docPartBody>
        <w:p w:rsidR="00000000" w:rsidRDefault="005C131B"/>
      </w:docPartBody>
    </w:docPart>
    <w:docPart>
      <w:docPartPr>
        <w:name w:val="F6D987C6554948B0852E6A50102BC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AD847-4916-40C1-8985-DF7E691B1EBF}"/>
      </w:docPartPr>
      <w:docPartBody>
        <w:p w:rsidR="00000000" w:rsidRDefault="005C131B"/>
      </w:docPartBody>
    </w:docPart>
    <w:docPart>
      <w:docPartPr>
        <w:name w:val="5383364F1C5E430E82147F5CB382C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4F30A-95C1-41E7-AB32-AFB302E72EE4}"/>
      </w:docPartPr>
      <w:docPartBody>
        <w:p w:rsidR="00000000" w:rsidRDefault="005C131B"/>
      </w:docPartBody>
    </w:docPart>
    <w:docPart>
      <w:docPartPr>
        <w:name w:val="93D2799A01D5408EBF7B0EB251BA5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547AD-12D5-4B48-B20F-C4BF18138C4B}"/>
      </w:docPartPr>
      <w:docPartBody>
        <w:p w:rsidR="00000000" w:rsidRDefault="005C131B"/>
      </w:docPartBody>
    </w:docPart>
    <w:docPart>
      <w:docPartPr>
        <w:name w:val="F1E4C88577F54811992C05A26FD67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E9314-1CDB-4E30-AFAC-CB903E7C3A9B}"/>
      </w:docPartPr>
      <w:docPartBody>
        <w:p w:rsidR="00000000" w:rsidRDefault="005C131B"/>
      </w:docPartBody>
    </w:docPart>
    <w:docPart>
      <w:docPartPr>
        <w:name w:val="ACEF17B779FD484495CC517D33716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D809D-1DE2-4165-88D6-1BC23616812E}"/>
      </w:docPartPr>
      <w:docPartBody>
        <w:p w:rsidR="00000000" w:rsidRDefault="005C131B"/>
      </w:docPartBody>
    </w:docPart>
    <w:docPart>
      <w:docPartPr>
        <w:name w:val="8763EFED36E44A46A1FF46EC0414E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17817-2890-4F6E-BF28-D14A5188807B}"/>
      </w:docPartPr>
      <w:docPartBody>
        <w:p w:rsidR="00000000" w:rsidRDefault="005C131B"/>
      </w:docPartBody>
    </w:docPart>
    <w:docPart>
      <w:docPartPr>
        <w:name w:val="45BF78A7EAE6424086E00A87B6736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06191-8E72-43CA-9088-22D1A97C5364}"/>
      </w:docPartPr>
      <w:docPartBody>
        <w:p w:rsidR="00000000" w:rsidRDefault="005C131B"/>
      </w:docPartBody>
    </w:docPart>
    <w:docPart>
      <w:docPartPr>
        <w:name w:val="FDF7B00F58A94B5E9E3DA48D6577C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0B2D5-5712-4E57-8F0F-7722E9519B1A}"/>
      </w:docPartPr>
      <w:docPartBody>
        <w:p w:rsidR="00000000" w:rsidRDefault="00165AB5" w:rsidP="00165AB5">
          <w:pPr>
            <w:pStyle w:val="FDF7B00F58A94B5E9E3DA48D6577CA7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490F5CCC28543E5B48F0A97BD073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5826E-F08E-456F-BD10-60AC85B07915}"/>
      </w:docPartPr>
      <w:docPartBody>
        <w:p w:rsidR="00000000" w:rsidRDefault="005C131B"/>
      </w:docPartBody>
    </w:docPart>
    <w:docPart>
      <w:docPartPr>
        <w:name w:val="B1FFC43B08FA47D48A9638ED1925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AF12E-5972-44E3-A464-770754F6A926}"/>
      </w:docPartPr>
      <w:docPartBody>
        <w:p w:rsidR="00000000" w:rsidRDefault="005C131B"/>
      </w:docPartBody>
    </w:docPart>
    <w:docPart>
      <w:docPartPr>
        <w:name w:val="ADA52AE1A4904EF2B98126C91FF6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00A25-A506-4AC6-A21E-E127D813C758}"/>
      </w:docPartPr>
      <w:docPartBody>
        <w:p w:rsidR="00000000" w:rsidRDefault="00165AB5" w:rsidP="00165AB5">
          <w:pPr>
            <w:pStyle w:val="ADA52AE1A4904EF2B98126C91FF6D462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522F968E7044B71BA843EE81F78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ADF21-7B47-4009-AD8B-7C98AC784A95}"/>
      </w:docPartPr>
      <w:docPartBody>
        <w:p w:rsidR="00000000" w:rsidRDefault="005C131B"/>
      </w:docPartBody>
    </w:docPart>
    <w:docPart>
      <w:docPartPr>
        <w:name w:val="C70FEA8861B140A998DF97025384F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D3C39-2F6F-4374-A195-93BA0146FEF6}"/>
      </w:docPartPr>
      <w:docPartBody>
        <w:p w:rsidR="00000000" w:rsidRDefault="005C131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65AB5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C131B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AB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165AB5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165AB5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165AB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DF7B00F58A94B5E9E3DA48D6577CA7D">
    <w:name w:val="FDF7B00F58A94B5E9E3DA48D6577CA7D"/>
    <w:rsid w:val="00165AB5"/>
  </w:style>
  <w:style w:type="paragraph" w:customStyle="1" w:styleId="ADA52AE1A4904EF2B98126C91FF6D462">
    <w:name w:val="ADA52AE1A4904EF2B98126C91FF6D462"/>
    <w:rsid w:val="00165A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AB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165AB5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165AB5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165AB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DF7B00F58A94B5E9E3DA48D6577CA7D">
    <w:name w:val="FDF7B00F58A94B5E9E3DA48D6577CA7D"/>
    <w:rsid w:val="00165AB5"/>
  </w:style>
  <w:style w:type="paragraph" w:customStyle="1" w:styleId="ADA52AE1A4904EF2B98126C91FF6D462">
    <w:name w:val="ADA52AE1A4904EF2B98126C91FF6D462"/>
    <w:rsid w:val="00165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FA323C47-4DD3-487F-8B50-11E02573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254</Words>
  <Characters>1454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Lillian Marrs</cp:lastModifiedBy>
  <cp:revision>153</cp:revision>
  <cp:lastPrinted>2017-04-08T14:21:00Z</cp:lastPrinted>
  <dcterms:created xsi:type="dcterms:W3CDTF">2015-05-29T14:24:00Z</dcterms:created>
  <dcterms:modified xsi:type="dcterms:W3CDTF">2017-04-08T14:29:00Z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