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17" w:rsidRDefault="008C28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EA1C75BAFE467E83F3FFCA7313A77A"/>
          </w:placeholder>
        </w:sdtPr>
        <w:sdtContent>
          <w:r w:rsidRPr="005C2A78">
            <w:rPr>
              <w:rFonts w:cs="Times New Roman"/>
              <w:b/>
              <w:szCs w:val="24"/>
              <w:u w:val="single"/>
            </w:rPr>
            <w:t>BILL ANALYSIS</w:t>
          </w:r>
        </w:sdtContent>
      </w:sdt>
    </w:p>
    <w:p w:rsidR="008C2817" w:rsidRPr="00585C31" w:rsidRDefault="008C2817" w:rsidP="000F1DF9">
      <w:pPr>
        <w:spacing w:after="0" w:line="240" w:lineRule="auto"/>
        <w:rPr>
          <w:rFonts w:cs="Times New Roman"/>
          <w:szCs w:val="24"/>
        </w:rPr>
      </w:pPr>
    </w:p>
    <w:p w:rsidR="008C2817" w:rsidRPr="00585C31" w:rsidRDefault="008C28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2817" w:rsidTr="000F1DF9">
        <w:tc>
          <w:tcPr>
            <w:tcW w:w="2718" w:type="dxa"/>
          </w:tcPr>
          <w:p w:rsidR="008C2817" w:rsidRPr="005C2A78" w:rsidRDefault="008C2817" w:rsidP="006D756B">
            <w:pPr>
              <w:rPr>
                <w:rFonts w:cs="Times New Roman"/>
                <w:szCs w:val="24"/>
              </w:rPr>
            </w:pPr>
            <w:sdt>
              <w:sdtPr>
                <w:rPr>
                  <w:rFonts w:cs="Times New Roman"/>
                  <w:szCs w:val="24"/>
                </w:rPr>
                <w:alias w:val="Agency Title"/>
                <w:tag w:val="AgencyTitleContentControl"/>
                <w:id w:val="1920747753"/>
                <w:lock w:val="sdtContentLocked"/>
                <w:placeholder>
                  <w:docPart w:val="EECFCFB5EDDB4EC09FEA101B024581C2"/>
                </w:placeholder>
              </w:sdtPr>
              <w:sdtEndPr>
                <w:rPr>
                  <w:rFonts w:cstheme="minorBidi"/>
                  <w:szCs w:val="22"/>
                </w:rPr>
              </w:sdtEndPr>
              <w:sdtContent>
                <w:r>
                  <w:rPr>
                    <w:rFonts w:cs="Times New Roman"/>
                    <w:szCs w:val="24"/>
                  </w:rPr>
                  <w:t>Senate Research Center</w:t>
                </w:r>
              </w:sdtContent>
            </w:sdt>
          </w:p>
        </w:tc>
        <w:tc>
          <w:tcPr>
            <w:tcW w:w="6858" w:type="dxa"/>
          </w:tcPr>
          <w:p w:rsidR="008C2817" w:rsidRPr="00FF6471" w:rsidRDefault="008C2817" w:rsidP="000F1DF9">
            <w:pPr>
              <w:jc w:val="right"/>
              <w:rPr>
                <w:rFonts w:cs="Times New Roman"/>
                <w:szCs w:val="24"/>
              </w:rPr>
            </w:pPr>
            <w:sdt>
              <w:sdtPr>
                <w:rPr>
                  <w:rFonts w:cs="Times New Roman"/>
                  <w:szCs w:val="24"/>
                </w:rPr>
                <w:alias w:val="Bill Number"/>
                <w:tag w:val="BillNumberOne"/>
                <w:id w:val="-410784069"/>
                <w:lock w:val="sdtContentLocked"/>
                <w:placeholder>
                  <w:docPart w:val="5B76A15BE35A4FE2AA58338A3B121C45"/>
                </w:placeholder>
              </w:sdtPr>
              <w:sdtContent>
                <w:r>
                  <w:rPr>
                    <w:rFonts w:cs="Times New Roman"/>
                    <w:szCs w:val="24"/>
                  </w:rPr>
                  <w:t>C.S.S.B. 1548</w:t>
                </w:r>
              </w:sdtContent>
            </w:sdt>
          </w:p>
        </w:tc>
      </w:tr>
      <w:tr w:rsidR="008C2817" w:rsidTr="000F1DF9">
        <w:sdt>
          <w:sdtPr>
            <w:rPr>
              <w:rFonts w:cs="Times New Roman"/>
              <w:szCs w:val="24"/>
            </w:rPr>
            <w:alias w:val="TLCNumber"/>
            <w:tag w:val="TLCNumber"/>
            <w:id w:val="-542600604"/>
            <w:lock w:val="sdtLocked"/>
            <w:placeholder>
              <w:docPart w:val="D69D3EF170BA4950A3AE644C3AABA073"/>
            </w:placeholder>
          </w:sdtPr>
          <w:sdtContent>
            <w:tc>
              <w:tcPr>
                <w:tcW w:w="2718" w:type="dxa"/>
              </w:tcPr>
              <w:p w:rsidR="008C2817" w:rsidRPr="000F1DF9" w:rsidRDefault="008C2817" w:rsidP="008C2817">
                <w:pPr>
                  <w:rPr>
                    <w:rFonts w:cs="Times New Roman"/>
                    <w:szCs w:val="24"/>
                  </w:rPr>
                </w:pPr>
                <w:r>
                  <w:rPr>
                    <w:rFonts w:cs="Times New Roman"/>
                    <w:szCs w:val="24"/>
                  </w:rPr>
                  <w:t>85R16538 LHC-F</w:t>
                </w:r>
              </w:p>
            </w:tc>
          </w:sdtContent>
        </w:sdt>
        <w:tc>
          <w:tcPr>
            <w:tcW w:w="6858" w:type="dxa"/>
          </w:tcPr>
          <w:p w:rsidR="008C2817" w:rsidRPr="005C2A78" w:rsidRDefault="008C2817" w:rsidP="006D756B">
            <w:pPr>
              <w:jc w:val="right"/>
              <w:rPr>
                <w:rFonts w:cs="Times New Roman"/>
                <w:szCs w:val="24"/>
              </w:rPr>
            </w:pPr>
            <w:sdt>
              <w:sdtPr>
                <w:rPr>
                  <w:rFonts w:cs="Times New Roman"/>
                  <w:szCs w:val="24"/>
                </w:rPr>
                <w:alias w:val="Author Label"/>
                <w:tag w:val="By"/>
                <w:id w:val="72399597"/>
                <w:lock w:val="sdtLocked"/>
                <w:placeholder>
                  <w:docPart w:val="46B5B8BAF4ED43A7BDE1E81BA12663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EB5F618B1243BDAE0C0037CAAEE2EF"/>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B62282D640C84163871E03056DCC43EA"/>
                </w:placeholder>
                <w:showingPlcHdr/>
              </w:sdtPr>
              <w:sdtContent/>
            </w:sdt>
          </w:p>
        </w:tc>
      </w:tr>
      <w:tr w:rsidR="008C2817" w:rsidTr="000F1DF9">
        <w:tc>
          <w:tcPr>
            <w:tcW w:w="2718" w:type="dxa"/>
          </w:tcPr>
          <w:p w:rsidR="008C2817" w:rsidRPr="00BC7495" w:rsidRDefault="008C2817" w:rsidP="000F1DF9">
            <w:pPr>
              <w:rPr>
                <w:rFonts w:cs="Times New Roman"/>
                <w:szCs w:val="24"/>
              </w:rPr>
            </w:pPr>
          </w:p>
        </w:tc>
        <w:sdt>
          <w:sdtPr>
            <w:rPr>
              <w:rFonts w:cs="Times New Roman"/>
              <w:szCs w:val="24"/>
            </w:rPr>
            <w:alias w:val="Committee"/>
            <w:tag w:val="Committee"/>
            <w:id w:val="1914272295"/>
            <w:lock w:val="sdtContentLocked"/>
            <w:placeholder>
              <w:docPart w:val="4416193A0CE64628899F74B26ADA9301"/>
            </w:placeholder>
          </w:sdtPr>
          <w:sdtContent>
            <w:tc>
              <w:tcPr>
                <w:tcW w:w="6858" w:type="dxa"/>
              </w:tcPr>
              <w:p w:rsidR="008C2817" w:rsidRPr="00FF6471" w:rsidRDefault="008C2817" w:rsidP="000F1DF9">
                <w:pPr>
                  <w:jc w:val="right"/>
                  <w:rPr>
                    <w:rFonts w:cs="Times New Roman"/>
                    <w:szCs w:val="24"/>
                  </w:rPr>
                </w:pPr>
                <w:r>
                  <w:rPr>
                    <w:rFonts w:cs="Times New Roman"/>
                    <w:szCs w:val="24"/>
                  </w:rPr>
                  <w:t>Criminal Justice</w:t>
                </w:r>
              </w:p>
            </w:tc>
          </w:sdtContent>
        </w:sdt>
      </w:tr>
      <w:tr w:rsidR="008C2817" w:rsidTr="000F1DF9">
        <w:tc>
          <w:tcPr>
            <w:tcW w:w="2718" w:type="dxa"/>
          </w:tcPr>
          <w:p w:rsidR="008C2817" w:rsidRPr="00BC7495" w:rsidRDefault="008C2817" w:rsidP="000F1DF9">
            <w:pPr>
              <w:rPr>
                <w:rFonts w:cs="Times New Roman"/>
                <w:szCs w:val="24"/>
              </w:rPr>
            </w:pPr>
          </w:p>
        </w:tc>
        <w:sdt>
          <w:sdtPr>
            <w:rPr>
              <w:rFonts w:cs="Times New Roman"/>
              <w:szCs w:val="24"/>
            </w:rPr>
            <w:alias w:val="Date"/>
            <w:tag w:val="DateContentControl"/>
            <w:id w:val="1178081906"/>
            <w:lock w:val="sdtLocked"/>
            <w:placeholder>
              <w:docPart w:val="B4C7A586E4AA4DDFB0784466B0CD2BE0"/>
            </w:placeholder>
            <w:date w:fullDate="2017-04-19T00:00:00Z">
              <w:dateFormat w:val="M/d/yyyy"/>
              <w:lid w:val="en-US"/>
              <w:storeMappedDataAs w:val="dateTime"/>
              <w:calendar w:val="gregorian"/>
            </w:date>
          </w:sdtPr>
          <w:sdtContent>
            <w:tc>
              <w:tcPr>
                <w:tcW w:w="6858" w:type="dxa"/>
              </w:tcPr>
              <w:p w:rsidR="008C2817" w:rsidRPr="00FF6471" w:rsidRDefault="008C2817" w:rsidP="000F1DF9">
                <w:pPr>
                  <w:jc w:val="right"/>
                  <w:rPr>
                    <w:rFonts w:cs="Times New Roman"/>
                    <w:szCs w:val="24"/>
                  </w:rPr>
                </w:pPr>
                <w:r>
                  <w:rPr>
                    <w:rFonts w:cs="Times New Roman"/>
                    <w:szCs w:val="24"/>
                  </w:rPr>
                  <w:t>4/19/2017</w:t>
                </w:r>
              </w:p>
            </w:tc>
          </w:sdtContent>
        </w:sdt>
      </w:tr>
      <w:tr w:rsidR="008C2817" w:rsidTr="000F1DF9">
        <w:tc>
          <w:tcPr>
            <w:tcW w:w="2718" w:type="dxa"/>
          </w:tcPr>
          <w:p w:rsidR="008C2817" w:rsidRPr="00BC7495" w:rsidRDefault="008C2817" w:rsidP="000F1DF9">
            <w:pPr>
              <w:rPr>
                <w:rFonts w:cs="Times New Roman"/>
                <w:szCs w:val="24"/>
              </w:rPr>
            </w:pPr>
          </w:p>
        </w:tc>
        <w:sdt>
          <w:sdtPr>
            <w:rPr>
              <w:rFonts w:cs="Times New Roman"/>
              <w:szCs w:val="24"/>
            </w:rPr>
            <w:alias w:val="BA Version"/>
            <w:tag w:val="BAVersion"/>
            <w:id w:val="-1685590809"/>
            <w:lock w:val="sdtContentLocked"/>
            <w:placeholder>
              <w:docPart w:val="A87ECF4E173B4D4BA7973BE3F6DF903B"/>
            </w:placeholder>
          </w:sdtPr>
          <w:sdtContent>
            <w:tc>
              <w:tcPr>
                <w:tcW w:w="6858" w:type="dxa"/>
              </w:tcPr>
              <w:p w:rsidR="008C2817" w:rsidRPr="00FF6471" w:rsidRDefault="008C2817" w:rsidP="000F1DF9">
                <w:pPr>
                  <w:jc w:val="right"/>
                  <w:rPr>
                    <w:rFonts w:cs="Times New Roman"/>
                    <w:szCs w:val="24"/>
                  </w:rPr>
                </w:pPr>
                <w:r>
                  <w:rPr>
                    <w:rFonts w:cs="Times New Roman"/>
                    <w:szCs w:val="24"/>
                  </w:rPr>
                  <w:t>Committee Report (Substituted)</w:t>
                </w:r>
              </w:p>
            </w:tc>
          </w:sdtContent>
        </w:sdt>
      </w:tr>
    </w:tbl>
    <w:p w:rsidR="008C2817" w:rsidRPr="00FF6471" w:rsidRDefault="008C2817" w:rsidP="000F1DF9">
      <w:pPr>
        <w:spacing w:after="0" w:line="240" w:lineRule="auto"/>
        <w:rPr>
          <w:rFonts w:cs="Times New Roman"/>
          <w:szCs w:val="24"/>
        </w:rPr>
      </w:pPr>
    </w:p>
    <w:p w:rsidR="008C2817" w:rsidRPr="00FF6471" w:rsidRDefault="008C2817" w:rsidP="000F1DF9">
      <w:pPr>
        <w:spacing w:after="0" w:line="240" w:lineRule="auto"/>
        <w:rPr>
          <w:rFonts w:cs="Times New Roman"/>
          <w:szCs w:val="24"/>
        </w:rPr>
      </w:pPr>
    </w:p>
    <w:p w:rsidR="008C2817" w:rsidRPr="00FF6471" w:rsidRDefault="008C28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3383D5CA354FBA8EEBA40052D71315"/>
        </w:placeholder>
      </w:sdtPr>
      <w:sdtContent>
        <w:p w:rsidR="008C2817" w:rsidRDefault="008C28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05CDB6608649C99B2C18503C5B401F"/>
        </w:placeholder>
      </w:sdtPr>
      <w:sdtEndPr/>
      <w:sdtContent>
        <w:p w:rsidR="008C2817" w:rsidRDefault="008C2817" w:rsidP="008C2817">
          <w:pPr>
            <w:pStyle w:val="NormalWeb"/>
            <w:spacing w:before="0" w:beforeAutospacing="0" w:after="0" w:afterAutospacing="0"/>
            <w:jc w:val="both"/>
            <w:divId w:val="812018175"/>
            <w:rPr>
              <w:rFonts w:eastAsia="Times New Roman" w:cstheme="minorBidi"/>
              <w:bCs/>
              <w:szCs w:val="22"/>
            </w:rPr>
          </w:pPr>
        </w:p>
        <w:p w:rsidR="008C2817" w:rsidRPr="008C2817" w:rsidRDefault="008C2817" w:rsidP="008C2817">
          <w:pPr>
            <w:pStyle w:val="NormalWeb"/>
            <w:spacing w:before="0" w:beforeAutospacing="0" w:after="0" w:afterAutospacing="0"/>
            <w:jc w:val="both"/>
            <w:divId w:val="812018175"/>
          </w:pPr>
          <w:r w:rsidRPr="008C2817">
            <w:t>S.B. 1548 would give counties the ability to offer post-discharge services to a child who has completed probation, regardless of the age of the child. This bill is permissive. Bexar County Juvenile Probation Department has requested the ability to provide aftercare services for children once they have completed their probationary period, regardless of their age. Research has shown that a youth is at the highest risk period of recidivism in the first six months post discharge. S.B. 1548 seeks to solve this issue and allow juvenile probation departments to offer aftercare services that include behavioral health, mental health, substance abuse, education, mentoring, and job training on a voluntary basis. (Original Author's / Sponsor's Statement of Intent)</w:t>
          </w:r>
        </w:p>
        <w:p w:rsidR="008C2817" w:rsidRPr="00D70925" w:rsidRDefault="008C2817" w:rsidP="008C2817">
          <w:pPr>
            <w:spacing w:after="0" w:line="240" w:lineRule="auto"/>
            <w:jc w:val="both"/>
            <w:rPr>
              <w:rFonts w:eastAsia="Times New Roman" w:cs="Times New Roman"/>
              <w:bCs/>
              <w:szCs w:val="24"/>
            </w:rPr>
          </w:pPr>
        </w:p>
      </w:sdtContent>
    </w:sdt>
    <w:p w:rsidR="008C2817" w:rsidRDefault="008C28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1548 </w:t>
      </w:r>
      <w:bookmarkStart w:id="1" w:name="AmendsCurrentLaw"/>
      <w:bookmarkEnd w:id="1"/>
      <w:r>
        <w:rPr>
          <w:rFonts w:cs="Times New Roman"/>
          <w:szCs w:val="24"/>
        </w:rPr>
        <w:t>amends current law relating to post-discharge services offered by a juvenile board or juvenile probation department to a child after the child's probation period ends.</w:t>
      </w:r>
    </w:p>
    <w:p w:rsidR="008C2817" w:rsidRPr="009F731C" w:rsidRDefault="008C2817" w:rsidP="000F1DF9">
      <w:pPr>
        <w:spacing w:after="0" w:line="240" w:lineRule="auto"/>
        <w:jc w:val="both"/>
        <w:rPr>
          <w:rFonts w:eastAsia="Times New Roman" w:cs="Times New Roman"/>
          <w:szCs w:val="24"/>
        </w:rPr>
      </w:pPr>
    </w:p>
    <w:p w:rsidR="008C2817" w:rsidRPr="005C2A78" w:rsidRDefault="008C28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4C61E517504E31B19F96A14CB23D65"/>
          </w:placeholder>
        </w:sdtPr>
        <w:sdtContent>
          <w:r>
            <w:rPr>
              <w:rFonts w:eastAsia="Times New Roman" w:cs="Times New Roman"/>
              <w:b/>
              <w:szCs w:val="24"/>
              <w:u w:val="single"/>
            </w:rPr>
            <w:t>RULEMAKING AUTHORITY</w:t>
          </w:r>
        </w:sdtContent>
      </w:sdt>
    </w:p>
    <w:p w:rsidR="008C2817" w:rsidRPr="006529C4" w:rsidRDefault="008C2817" w:rsidP="00774EC7">
      <w:pPr>
        <w:spacing w:after="0" w:line="240" w:lineRule="auto"/>
        <w:jc w:val="both"/>
        <w:rPr>
          <w:rFonts w:cs="Times New Roman"/>
          <w:szCs w:val="24"/>
        </w:rPr>
      </w:pPr>
    </w:p>
    <w:p w:rsidR="008C2817" w:rsidRPr="006529C4" w:rsidRDefault="008C28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2817" w:rsidRPr="006529C4" w:rsidRDefault="008C2817" w:rsidP="00774EC7">
      <w:pPr>
        <w:spacing w:after="0" w:line="240" w:lineRule="auto"/>
        <w:jc w:val="both"/>
        <w:rPr>
          <w:rFonts w:cs="Times New Roman"/>
          <w:szCs w:val="24"/>
        </w:rPr>
      </w:pPr>
    </w:p>
    <w:p w:rsidR="008C2817" w:rsidRPr="005C2A78" w:rsidRDefault="008C28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FBF43A75F04602A80FEA7881C5FA6A"/>
          </w:placeholder>
        </w:sdtPr>
        <w:sdtContent>
          <w:r>
            <w:rPr>
              <w:rFonts w:eastAsia="Times New Roman" w:cs="Times New Roman"/>
              <w:b/>
              <w:szCs w:val="24"/>
              <w:u w:val="single"/>
            </w:rPr>
            <w:t>SECTION BY SECTION ANALYSIS</w:t>
          </w:r>
        </w:sdtContent>
      </w:sdt>
    </w:p>
    <w:p w:rsidR="008C2817" w:rsidRPr="005C2A78" w:rsidRDefault="008C2817" w:rsidP="000F1DF9">
      <w:pPr>
        <w:spacing w:after="0" w:line="240" w:lineRule="auto"/>
        <w:jc w:val="both"/>
        <w:rPr>
          <w:rFonts w:eastAsia="Times New Roman" w:cs="Times New Roman"/>
          <w:szCs w:val="24"/>
        </w:rPr>
      </w:pPr>
    </w:p>
    <w:p w:rsidR="008C2817" w:rsidRDefault="008C281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142, Human Resources Code, by adding Section 142.007, as follows:</w:t>
      </w:r>
    </w:p>
    <w:p w:rsidR="008C2817" w:rsidRDefault="008C2817" w:rsidP="000F1DF9">
      <w:pPr>
        <w:spacing w:after="0" w:line="240" w:lineRule="auto"/>
        <w:jc w:val="both"/>
        <w:rPr>
          <w:rFonts w:eastAsia="Times New Roman" w:cs="Times New Roman"/>
          <w:szCs w:val="24"/>
        </w:rPr>
      </w:pPr>
    </w:p>
    <w:p w:rsidR="008C2817" w:rsidRDefault="008C2817" w:rsidP="009F731C">
      <w:pPr>
        <w:spacing w:after="0" w:line="240" w:lineRule="auto"/>
        <w:ind w:left="720"/>
        <w:jc w:val="both"/>
        <w:rPr>
          <w:rFonts w:eastAsia="Times New Roman" w:cs="Times New Roman"/>
          <w:szCs w:val="24"/>
        </w:rPr>
      </w:pPr>
      <w:r>
        <w:rPr>
          <w:rFonts w:eastAsia="Times New Roman" w:cs="Times New Roman"/>
          <w:szCs w:val="24"/>
        </w:rPr>
        <w:t xml:space="preserve">Sec. 142.007. POST-DISCHARGE SERVICES. (a) Defines "post-discharge services" to mean certain community-based services offered after a child is discharged from probation to support the child's vocational, educational, behavioral, or other goals and to provide continuity for the child as the child transitions out of juvenile probation services. </w:t>
      </w:r>
    </w:p>
    <w:p w:rsidR="008C2817" w:rsidRDefault="008C2817" w:rsidP="009F731C">
      <w:pPr>
        <w:spacing w:after="0" w:line="240" w:lineRule="auto"/>
        <w:ind w:left="720"/>
        <w:jc w:val="both"/>
        <w:rPr>
          <w:rFonts w:eastAsia="Times New Roman" w:cs="Times New Roman"/>
          <w:szCs w:val="24"/>
        </w:rPr>
      </w:pPr>
    </w:p>
    <w:p w:rsidR="008C2817" w:rsidRDefault="008C2817" w:rsidP="009F731C">
      <w:pPr>
        <w:spacing w:after="0" w:line="240" w:lineRule="auto"/>
        <w:ind w:left="1440"/>
        <w:jc w:val="both"/>
        <w:rPr>
          <w:rFonts w:eastAsia="Times New Roman" w:cs="Times New Roman"/>
          <w:szCs w:val="24"/>
        </w:rPr>
      </w:pPr>
      <w:r>
        <w:rPr>
          <w:rFonts w:eastAsia="Times New Roman" w:cs="Times New Roman"/>
          <w:szCs w:val="24"/>
        </w:rPr>
        <w:t>(b) Authorizes a juvenile board or juvenile probation department, provided that existing resources are available, to provide post-discharge services to a child for not more than six months after the date the child is discharged from probation, regardless of the age of the child on that date.</w:t>
      </w:r>
    </w:p>
    <w:p w:rsidR="008C2817" w:rsidRDefault="008C2817" w:rsidP="009F731C">
      <w:pPr>
        <w:spacing w:after="0" w:line="240" w:lineRule="auto"/>
        <w:ind w:left="1440"/>
        <w:jc w:val="both"/>
        <w:rPr>
          <w:rFonts w:eastAsia="Times New Roman" w:cs="Times New Roman"/>
          <w:szCs w:val="24"/>
        </w:rPr>
      </w:pPr>
    </w:p>
    <w:p w:rsidR="008C2817" w:rsidRPr="005C2A78" w:rsidRDefault="008C2817" w:rsidP="009F731C">
      <w:pPr>
        <w:spacing w:after="0" w:line="240" w:lineRule="auto"/>
        <w:ind w:left="1440"/>
        <w:jc w:val="both"/>
        <w:rPr>
          <w:rFonts w:eastAsia="Times New Roman" w:cs="Times New Roman"/>
          <w:szCs w:val="24"/>
        </w:rPr>
      </w:pPr>
      <w:r>
        <w:rPr>
          <w:rFonts w:eastAsia="Times New Roman" w:cs="Times New Roman"/>
          <w:szCs w:val="24"/>
        </w:rPr>
        <w:t xml:space="preserve">(c) Prohibits a juvenile board or juvenile probation department from requiring a child to participate in post-discharge services. </w:t>
      </w:r>
    </w:p>
    <w:p w:rsidR="008C2817" w:rsidRPr="005C2A78" w:rsidRDefault="008C2817" w:rsidP="000F1DF9">
      <w:pPr>
        <w:spacing w:after="0" w:line="240" w:lineRule="auto"/>
        <w:jc w:val="both"/>
        <w:rPr>
          <w:rFonts w:eastAsia="Times New Roman" w:cs="Times New Roman"/>
          <w:szCs w:val="24"/>
        </w:rPr>
      </w:pPr>
    </w:p>
    <w:p w:rsidR="008C2817" w:rsidRPr="005C2A78" w:rsidRDefault="008C2817" w:rsidP="009F731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Effective date: September 1, 2017.</w:t>
      </w:r>
    </w:p>
    <w:p w:rsidR="008C2817" w:rsidRPr="006529C4" w:rsidRDefault="008C2817" w:rsidP="00774EC7">
      <w:pPr>
        <w:spacing w:after="0" w:line="240" w:lineRule="auto"/>
        <w:jc w:val="both"/>
        <w:rPr>
          <w:rFonts w:cs="Times New Roman"/>
          <w:szCs w:val="24"/>
        </w:rPr>
      </w:pPr>
    </w:p>
    <w:p w:rsidR="008C2817" w:rsidRPr="006529C4" w:rsidRDefault="008C2817" w:rsidP="00774EC7">
      <w:pPr>
        <w:spacing w:after="0" w:line="240" w:lineRule="auto"/>
        <w:jc w:val="both"/>
      </w:pPr>
    </w:p>
    <w:sectPr w:rsidR="008C281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64" w:rsidRDefault="00934964" w:rsidP="000F1DF9">
      <w:pPr>
        <w:spacing w:after="0" w:line="240" w:lineRule="auto"/>
      </w:pPr>
      <w:r>
        <w:separator/>
      </w:r>
    </w:p>
  </w:endnote>
  <w:endnote w:type="continuationSeparator" w:id="0">
    <w:p w:rsidR="00934964" w:rsidRDefault="009349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49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281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2817">
                <w:rPr>
                  <w:sz w:val="20"/>
                  <w:szCs w:val="20"/>
                </w:rPr>
                <w:t>C.S.S.B. 1548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281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49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28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281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64" w:rsidRDefault="00934964" w:rsidP="000F1DF9">
      <w:pPr>
        <w:spacing w:after="0" w:line="240" w:lineRule="auto"/>
      </w:pPr>
      <w:r>
        <w:separator/>
      </w:r>
    </w:p>
  </w:footnote>
  <w:footnote w:type="continuationSeparator" w:id="0">
    <w:p w:rsidR="00934964" w:rsidRDefault="009349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2817"/>
    <w:rsid w:val="0093341F"/>
    <w:rsid w:val="00934964"/>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281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28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7202">
      <w:bodyDiv w:val="1"/>
      <w:marLeft w:val="0"/>
      <w:marRight w:val="0"/>
      <w:marTop w:val="0"/>
      <w:marBottom w:val="0"/>
      <w:divBdr>
        <w:top w:val="none" w:sz="0" w:space="0" w:color="auto"/>
        <w:left w:val="none" w:sz="0" w:space="0" w:color="auto"/>
        <w:bottom w:val="none" w:sz="0" w:space="0" w:color="auto"/>
        <w:right w:val="none" w:sz="0" w:space="0" w:color="auto"/>
      </w:divBdr>
    </w:div>
    <w:div w:id="8120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748D" w:rsidP="000F74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EA1C75BAFE467E83F3FFCA7313A77A"/>
        <w:category>
          <w:name w:val="General"/>
          <w:gallery w:val="placeholder"/>
        </w:category>
        <w:types>
          <w:type w:val="bbPlcHdr"/>
        </w:types>
        <w:behaviors>
          <w:behavior w:val="content"/>
        </w:behaviors>
        <w:guid w:val="{DA56B1D5-2796-49EF-A669-B2E65AB9B6E5}"/>
      </w:docPartPr>
      <w:docPartBody>
        <w:p w:rsidR="00000000" w:rsidRDefault="000572D2"/>
      </w:docPartBody>
    </w:docPart>
    <w:docPart>
      <w:docPartPr>
        <w:name w:val="EECFCFB5EDDB4EC09FEA101B024581C2"/>
        <w:category>
          <w:name w:val="General"/>
          <w:gallery w:val="placeholder"/>
        </w:category>
        <w:types>
          <w:type w:val="bbPlcHdr"/>
        </w:types>
        <w:behaviors>
          <w:behavior w:val="content"/>
        </w:behaviors>
        <w:guid w:val="{6427A677-56E6-4FBC-AFB1-95500FC49FB6}"/>
      </w:docPartPr>
      <w:docPartBody>
        <w:p w:rsidR="00000000" w:rsidRDefault="000572D2"/>
      </w:docPartBody>
    </w:docPart>
    <w:docPart>
      <w:docPartPr>
        <w:name w:val="5B76A15BE35A4FE2AA58338A3B121C45"/>
        <w:category>
          <w:name w:val="General"/>
          <w:gallery w:val="placeholder"/>
        </w:category>
        <w:types>
          <w:type w:val="bbPlcHdr"/>
        </w:types>
        <w:behaviors>
          <w:behavior w:val="content"/>
        </w:behaviors>
        <w:guid w:val="{94D96D1A-1774-4C3E-979B-FE0A88A190C5}"/>
      </w:docPartPr>
      <w:docPartBody>
        <w:p w:rsidR="00000000" w:rsidRDefault="000572D2"/>
      </w:docPartBody>
    </w:docPart>
    <w:docPart>
      <w:docPartPr>
        <w:name w:val="D69D3EF170BA4950A3AE644C3AABA073"/>
        <w:category>
          <w:name w:val="General"/>
          <w:gallery w:val="placeholder"/>
        </w:category>
        <w:types>
          <w:type w:val="bbPlcHdr"/>
        </w:types>
        <w:behaviors>
          <w:behavior w:val="content"/>
        </w:behaviors>
        <w:guid w:val="{4EBE7F71-8296-4477-8869-74E9F1F02110}"/>
      </w:docPartPr>
      <w:docPartBody>
        <w:p w:rsidR="00000000" w:rsidRDefault="000572D2"/>
      </w:docPartBody>
    </w:docPart>
    <w:docPart>
      <w:docPartPr>
        <w:name w:val="46B5B8BAF4ED43A7BDE1E81BA12663CD"/>
        <w:category>
          <w:name w:val="General"/>
          <w:gallery w:val="placeholder"/>
        </w:category>
        <w:types>
          <w:type w:val="bbPlcHdr"/>
        </w:types>
        <w:behaviors>
          <w:behavior w:val="content"/>
        </w:behaviors>
        <w:guid w:val="{3851C646-69AA-4C64-9F7B-D16B97EFA580}"/>
      </w:docPartPr>
      <w:docPartBody>
        <w:p w:rsidR="00000000" w:rsidRDefault="000572D2"/>
      </w:docPartBody>
    </w:docPart>
    <w:docPart>
      <w:docPartPr>
        <w:name w:val="B1EB5F618B1243BDAE0C0037CAAEE2EF"/>
        <w:category>
          <w:name w:val="General"/>
          <w:gallery w:val="placeholder"/>
        </w:category>
        <w:types>
          <w:type w:val="bbPlcHdr"/>
        </w:types>
        <w:behaviors>
          <w:behavior w:val="content"/>
        </w:behaviors>
        <w:guid w:val="{D1F341E8-BBB1-4D98-99C1-5129C4D9C741}"/>
      </w:docPartPr>
      <w:docPartBody>
        <w:p w:rsidR="00000000" w:rsidRDefault="000572D2"/>
      </w:docPartBody>
    </w:docPart>
    <w:docPart>
      <w:docPartPr>
        <w:name w:val="B62282D640C84163871E03056DCC43EA"/>
        <w:category>
          <w:name w:val="General"/>
          <w:gallery w:val="placeholder"/>
        </w:category>
        <w:types>
          <w:type w:val="bbPlcHdr"/>
        </w:types>
        <w:behaviors>
          <w:behavior w:val="content"/>
        </w:behaviors>
        <w:guid w:val="{D2F18D1D-BEA8-4DB4-A748-8854814DAB2A}"/>
      </w:docPartPr>
      <w:docPartBody>
        <w:p w:rsidR="00000000" w:rsidRDefault="000572D2"/>
      </w:docPartBody>
    </w:docPart>
    <w:docPart>
      <w:docPartPr>
        <w:name w:val="4416193A0CE64628899F74B26ADA9301"/>
        <w:category>
          <w:name w:val="General"/>
          <w:gallery w:val="placeholder"/>
        </w:category>
        <w:types>
          <w:type w:val="bbPlcHdr"/>
        </w:types>
        <w:behaviors>
          <w:behavior w:val="content"/>
        </w:behaviors>
        <w:guid w:val="{4A45725C-E4E2-467F-8790-48CDFA0EB63C}"/>
      </w:docPartPr>
      <w:docPartBody>
        <w:p w:rsidR="00000000" w:rsidRDefault="000572D2"/>
      </w:docPartBody>
    </w:docPart>
    <w:docPart>
      <w:docPartPr>
        <w:name w:val="B4C7A586E4AA4DDFB0784466B0CD2BE0"/>
        <w:category>
          <w:name w:val="General"/>
          <w:gallery w:val="placeholder"/>
        </w:category>
        <w:types>
          <w:type w:val="bbPlcHdr"/>
        </w:types>
        <w:behaviors>
          <w:behavior w:val="content"/>
        </w:behaviors>
        <w:guid w:val="{09965E79-CC3C-4F59-A4B1-0832376AAF14}"/>
      </w:docPartPr>
      <w:docPartBody>
        <w:p w:rsidR="00000000" w:rsidRDefault="000F748D" w:rsidP="000F748D">
          <w:pPr>
            <w:pStyle w:val="B4C7A586E4AA4DDFB0784466B0CD2BE0"/>
          </w:pPr>
          <w:r w:rsidRPr="00A30DD1">
            <w:rPr>
              <w:rStyle w:val="PlaceholderText"/>
            </w:rPr>
            <w:t>Click here to enter a date.</w:t>
          </w:r>
        </w:p>
      </w:docPartBody>
    </w:docPart>
    <w:docPart>
      <w:docPartPr>
        <w:name w:val="A87ECF4E173B4D4BA7973BE3F6DF903B"/>
        <w:category>
          <w:name w:val="General"/>
          <w:gallery w:val="placeholder"/>
        </w:category>
        <w:types>
          <w:type w:val="bbPlcHdr"/>
        </w:types>
        <w:behaviors>
          <w:behavior w:val="content"/>
        </w:behaviors>
        <w:guid w:val="{8AE0EB5A-E232-4EB4-A557-51B52A79FDB6}"/>
      </w:docPartPr>
      <w:docPartBody>
        <w:p w:rsidR="00000000" w:rsidRDefault="000572D2"/>
      </w:docPartBody>
    </w:docPart>
    <w:docPart>
      <w:docPartPr>
        <w:name w:val="183383D5CA354FBA8EEBA40052D71315"/>
        <w:category>
          <w:name w:val="General"/>
          <w:gallery w:val="placeholder"/>
        </w:category>
        <w:types>
          <w:type w:val="bbPlcHdr"/>
        </w:types>
        <w:behaviors>
          <w:behavior w:val="content"/>
        </w:behaviors>
        <w:guid w:val="{F7BB4E4E-1919-46E8-AEC2-D25B0DF0A5A3}"/>
      </w:docPartPr>
      <w:docPartBody>
        <w:p w:rsidR="00000000" w:rsidRDefault="000572D2"/>
      </w:docPartBody>
    </w:docPart>
    <w:docPart>
      <w:docPartPr>
        <w:name w:val="4D05CDB6608649C99B2C18503C5B401F"/>
        <w:category>
          <w:name w:val="General"/>
          <w:gallery w:val="placeholder"/>
        </w:category>
        <w:types>
          <w:type w:val="bbPlcHdr"/>
        </w:types>
        <w:behaviors>
          <w:behavior w:val="content"/>
        </w:behaviors>
        <w:guid w:val="{BE5DDD01-716F-4A69-97FA-59D7D07F607D}"/>
      </w:docPartPr>
      <w:docPartBody>
        <w:p w:rsidR="00000000" w:rsidRDefault="000F748D" w:rsidP="000F748D">
          <w:pPr>
            <w:pStyle w:val="4D05CDB6608649C99B2C18503C5B401F"/>
          </w:pPr>
          <w:r>
            <w:rPr>
              <w:rFonts w:eastAsia="Times New Roman" w:cs="Times New Roman"/>
              <w:bCs/>
              <w:szCs w:val="24"/>
            </w:rPr>
            <w:t xml:space="preserve"> </w:t>
          </w:r>
        </w:p>
      </w:docPartBody>
    </w:docPart>
    <w:docPart>
      <w:docPartPr>
        <w:name w:val="A74C61E517504E31B19F96A14CB23D65"/>
        <w:category>
          <w:name w:val="General"/>
          <w:gallery w:val="placeholder"/>
        </w:category>
        <w:types>
          <w:type w:val="bbPlcHdr"/>
        </w:types>
        <w:behaviors>
          <w:behavior w:val="content"/>
        </w:behaviors>
        <w:guid w:val="{6CF33138-4487-40BB-9334-C7A4BF248548}"/>
      </w:docPartPr>
      <w:docPartBody>
        <w:p w:rsidR="00000000" w:rsidRDefault="000572D2"/>
      </w:docPartBody>
    </w:docPart>
    <w:docPart>
      <w:docPartPr>
        <w:name w:val="64FBF43A75F04602A80FEA7881C5FA6A"/>
        <w:category>
          <w:name w:val="General"/>
          <w:gallery w:val="placeholder"/>
        </w:category>
        <w:types>
          <w:type w:val="bbPlcHdr"/>
        </w:types>
        <w:behaviors>
          <w:behavior w:val="content"/>
        </w:behaviors>
        <w:guid w:val="{88FEDA1A-2109-44D6-B9C2-F37816B4185A}"/>
      </w:docPartPr>
      <w:docPartBody>
        <w:p w:rsidR="00000000" w:rsidRDefault="000572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72D2"/>
    <w:rsid w:val="000F748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4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748D"/>
    <w:rPr>
      <w:rFonts w:ascii="Times New Roman" w:hAnsi="Times New Roman"/>
      <w:sz w:val="24"/>
    </w:rPr>
  </w:style>
  <w:style w:type="paragraph" w:customStyle="1" w:styleId="487D89B4F8B34DB4967D41FE18F7F88D7">
    <w:name w:val="487D89B4F8B34DB4967D41FE18F7F88D7"/>
    <w:rsid w:val="000F748D"/>
    <w:rPr>
      <w:rFonts w:ascii="Times New Roman" w:hAnsi="Times New Roman"/>
      <w:sz w:val="24"/>
    </w:rPr>
  </w:style>
  <w:style w:type="paragraph" w:customStyle="1" w:styleId="AE2570ED5D764CD7AF9686706F550F4620">
    <w:name w:val="AE2570ED5D764CD7AF9686706F550F4620"/>
    <w:rsid w:val="000F748D"/>
    <w:pPr>
      <w:tabs>
        <w:tab w:val="center" w:pos="4680"/>
        <w:tab w:val="right" w:pos="9360"/>
      </w:tabs>
      <w:spacing w:after="0" w:line="240" w:lineRule="auto"/>
    </w:pPr>
    <w:rPr>
      <w:rFonts w:ascii="Times New Roman" w:hAnsi="Times New Roman"/>
      <w:sz w:val="24"/>
    </w:rPr>
  </w:style>
  <w:style w:type="paragraph" w:customStyle="1" w:styleId="B4C7A586E4AA4DDFB0784466B0CD2BE0">
    <w:name w:val="B4C7A586E4AA4DDFB0784466B0CD2BE0"/>
    <w:rsid w:val="000F748D"/>
  </w:style>
  <w:style w:type="paragraph" w:customStyle="1" w:styleId="4D05CDB6608649C99B2C18503C5B401F">
    <w:name w:val="4D05CDB6608649C99B2C18503C5B401F"/>
    <w:rsid w:val="000F74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4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748D"/>
    <w:rPr>
      <w:rFonts w:ascii="Times New Roman" w:hAnsi="Times New Roman"/>
      <w:sz w:val="24"/>
    </w:rPr>
  </w:style>
  <w:style w:type="paragraph" w:customStyle="1" w:styleId="487D89B4F8B34DB4967D41FE18F7F88D7">
    <w:name w:val="487D89B4F8B34DB4967D41FE18F7F88D7"/>
    <w:rsid w:val="000F748D"/>
    <w:rPr>
      <w:rFonts w:ascii="Times New Roman" w:hAnsi="Times New Roman"/>
      <w:sz w:val="24"/>
    </w:rPr>
  </w:style>
  <w:style w:type="paragraph" w:customStyle="1" w:styleId="AE2570ED5D764CD7AF9686706F550F4620">
    <w:name w:val="AE2570ED5D764CD7AF9686706F550F4620"/>
    <w:rsid w:val="000F748D"/>
    <w:pPr>
      <w:tabs>
        <w:tab w:val="center" w:pos="4680"/>
        <w:tab w:val="right" w:pos="9360"/>
      </w:tabs>
      <w:spacing w:after="0" w:line="240" w:lineRule="auto"/>
    </w:pPr>
    <w:rPr>
      <w:rFonts w:ascii="Times New Roman" w:hAnsi="Times New Roman"/>
      <w:sz w:val="24"/>
    </w:rPr>
  </w:style>
  <w:style w:type="paragraph" w:customStyle="1" w:styleId="B4C7A586E4AA4DDFB0784466B0CD2BE0">
    <w:name w:val="B4C7A586E4AA4DDFB0784466B0CD2BE0"/>
    <w:rsid w:val="000F748D"/>
  </w:style>
  <w:style w:type="paragraph" w:customStyle="1" w:styleId="4D05CDB6608649C99B2C18503C5B401F">
    <w:name w:val="4D05CDB6608649C99B2C18503C5B401F"/>
    <w:rsid w:val="000F7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06AFAA-F81E-4699-8AAF-C29BB6DB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335</Words>
  <Characters>1913</Characters>
  <Application>Microsoft Office Word</Application>
  <DocSecurity>0</DocSecurity>
  <Lines>15</Lines>
  <Paragraphs>4</Paragraphs>
  <ScaleCrop>false</ScaleCrop>
  <Company>Texas Legislative Council</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2017-04-19T22:06:00Z</cp:lastPrinted>
  <dcterms:created xsi:type="dcterms:W3CDTF">2015-05-29T14:24:00Z</dcterms:created>
  <dcterms:modified xsi:type="dcterms:W3CDTF">2017-04-19T22:06:00Z</dcterms:modified>
</cp:coreProperties>
</file>

<file path=docProps/custom.xml><?xml version="1.0" encoding="utf-8"?>
<op:Properties xmlns:vt="http://schemas.openxmlformats.org/officeDocument/2006/docPropsVTypes" xmlns:op="http://schemas.openxmlformats.org/officeDocument/2006/custom-properties"/>
</file>