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8007F" w:rsidTr="00345119">
        <w:tc>
          <w:tcPr>
            <w:tcW w:w="9576" w:type="dxa"/>
            <w:noWrap/>
          </w:tcPr>
          <w:p w:rsidR="008423E4" w:rsidRPr="0022177D" w:rsidRDefault="00731EC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31ECA" w:rsidP="008423E4">
      <w:pPr>
        <w:jc w:val="center"/>
      </w:pPr>
    </w:p>
    <w:p w:rsidR="008423E4" w:rsidRPr="00B31F0E" w:rsidRDefault="00731ECA" w:rsidP="008423E4"/>
    <w:p w:rsidR="008423E4" w:rsidRPr="00742794" w:rsidRDefault="00731EC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8007F" w:rsidTr="00345119">
        <w:tc>
          <w:tcPr>
            <w:tcW w:w="9576" w:type="dxa"/>
          </w:tcPr>
          <w:p w:rsidR="008423E4" w:rsidRPr="00861995" w:rsidRDefault="00731ECA" w:rsidP="00345119">
            <w:pPr>
              <w:jc w:val="right"/>
            </w:pPr>
            <w:r>
              <w:t>S.B. 1559</w:t>
            </w:r>
          </w:p>
        </w:tc>
      </w:tr>
      <w:tr w:rsidR="00F8007F" w:rsidTr="00345119">
        <w:tc>
          <w:tcPr>
            <w:tcW w:w="9576" w:type="dxa"/>
          </w:tcPr>
          <w:p w:rsidR="008423E4" w:rsidRPr="00861995" w:rsidRDefault="00731ECA" w:rsidP="00345119">
            <w:pPr>
              <w:jc w:val="right"/>
            </w:pPr>
            <w:r>
              <w:t xml:space="preserve">By: </w:t>
            </w:r>
            <w:r>
              <w:t>Taylor, Larry</w:t>
            </w:r>
          </w:p>
        </w:tc>
      </w:tr>
      <w:tr w:rsidR="00F8007F" w:rsidTr="00345119">
        <w:tc>
          <w:tcPr>
            <w:tcW w:w="9576" w:type="dxa"/>
          </w:tcPr>
          <w:p w:rsidR="008423E4" w:rsidRPr="00861995" w:rsidRDefault="00731ECA" w:rsidP="00345119">
            <w:pPr>
              <w:jc w:val="right"/>
            </w:pPr>
            <w:r>
              <w:t>Judiciary &amp; Civil Jurisprudence</w:t>
            </w:r>
          </w:p>
        </w:tc>
      </w:tr>
      <w:tr w:rsidR="00F8007F" w:rsidTr="00345119">
        <w:tc>
          <w:tcPr>
            <w:tcW w:w="9576" w:type="dxa"/>
          </w:tcPr>
          <w:p w:rsidR="008423E4" w:rsidRDefault="00731ECA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731ECA" w:rsidP="008423E4">
      <w:pPr>
        <w:tabs>
          <w:tab w:val="right" w:pos="9360"/>
        </w:tabs>
      </w:pPr>
    </w:p>
    <w:p w:rsidR="008423E4" w:rsidRDefault="00731ECA" w:rsidP="008423E4"/>
    <w:p w:rsidR="008423E4" w:rsidRDefault="00731EC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8007F" w:rsidTr="00345119">
        <w:tc>
          <w:tcPr>
            <w:tcW w:w="9576" w:type="dxa"/>
          </w:tcPr>
          <w:p w:rsidR="008423E4" w:rsidRPr="00A8133F" w:rsidRDefault="00731ECA" w:rsidP="003C18A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31ECA" w:rsidP="003C18AD"/>
          <w:p w:rsidR="008423E4" w:rsidRDefault="00731ECA" w:rsidP="003C18AD">
            <w:pPr>
              <w:pStyle w:val="Header"/>
              <w:jc w:val="both"/>
            </w:pPr>
            <w:r>
              <w:t xml:space="preserve">Interested parties contend that </w:t>
            </w:r>
            <w:r>
              <w:t>t</w:t>
            </w:r>
            <w:r>
              <w:t xml:space="preserve">he </w:t>
            </w:r>
            <w:r>
              <w:t xml:space="preserve">regular </w:t>
            </w:r>
            <w:r>
              <w:t xml:space="preserve">fee schedule </w:t>
            </w:r>
            <w:r>
              <w:t xml:space="preserve">for </w:t>
            </w:r>
            <w:r>
              <w:t xml:space="preserve">a guardianship proceeding </w:t>
            </w:r>
            <w:r>
              <w:t>should not apply if the proceeding pertains to certain military servicemembers, law enforcement officers, fire fighters, or other</w:t>
            </w:r>
            <w:r>
              <w:t>s</w:t>
            </w:r>
            <w:r>
              <w:t xml:space="preserve">. S.B. 1559 </w:t>
            </w:r>
            <w:r>
              <w:t xml:space="preserve">seeks to </w:t>
            </w:r>
            <w:r>
              <w:t xml:space="preserve">waive </w:t>
            </w:r>
            <w:r>
              <w:t>certain of those</w:t>
            </w:r>
            <w:r>
              <w:t xml:space="preserve"> fees </w:t>
            </w:r>
            <w:r>
              <w:t>in such a</w:t>
            </w:r>
            <w:r>
              <w:t xml:space="preserve"> proceeding</w:t>
            </w:r>
            <w:r>
              <w:t>.</w:t>
            </w:r>
          </w:p>
          <w:p w:rsidR="008423E4" w:rsidRPr="00E26B13" w:rsidRDefault="00731ECA" w:rsidP="003C18AD">
            <w:pPr>
              <w:rPr>
                <w:b/>
              </w:rPr>
            </w:pPr>
          </w:p>
        </w:tc>
      </w:tr>
      <w:tr w:rsidR="00F8007F" w:rsidTr="00345119">
        <w:tc>
          <w:tcPr>
            <w:tcW w:w="9576" w:type="dxa"/>
          </w:tcPr>
          <w:p w:rsidR="0017725B" w:rsidRDefault="00731ECA" w:rsidP="003C18A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31ECA" w:rsidP="003C18AD">
            <w:pPr>
              <w:rPr>
                <w:b/>
                <w:u w:val="single"/>
              </w:rPr>
            </w:pPr>
          </w:p>
          <w:p w:rsidR="00515E19" w:rsidRPr="00515E19" w:rsidRDefault="00731ECA" w:rsidP="003C18AD">
            <w:pPr>
              <w:jc w:val="both"/>
            </w:pPr>
            <w:r>
              <w:t>It is the committee's opinio</w:t>
            </w:r>
            <w:r>
              <w:t>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731ECA" w:rsidP="003C18AD">
            <w:pPr>
              <w:rPr>
                <w:b/>
                <w:u w:val="single"/>
              </w:rPr>
            </w:pPr>
          </w:p>
        </w:tc>
      </w:tr>
      <w:tr w:rsidR="00F8007F" w:rsidTr="00345119">
        <w:tc>
          <w:tcPr>
            <w:tcW w:w="9576" w:type="dxa"/>
          </w:tcPr>
          <w:p w:rsidR="008423E4" w:rsidRPr="00A8133F" w:rsidRDefault="00731ECA" w:rsidP="003C18A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</w:t>
            </w:r>
            <w:r w:rsidRPr="009C1E9A">
              <w:rPr>
                <w:b/>
                <w:u w:val="single"/>
              </w:rPr>
              <w:t xml:space="preserve"> AUTHORITY</w:t>
            </w:r>
            <w:r>
              <w:rPr>
                <w:b/>
              </w:rPr>
              <w:t xml:space="preserve"> </w:t>
            </w:r>
          </w:p>
          <w:p w:rsidR="008423E4" w:rsidRDefault="00731ECA" w:rsidP="003C18AD"/>
          <w:p w:rsidR="00515E19" w:rsidRDefault="00731ECA" w:rsidP="003C18A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731ECA" w:rsidP="003C18AD">
            <w:pPr>
              <w:rPr>
                <w:b/>
              </w:rPr>
            </w:pPr>
          </w:p>
        </w:tc>
      </w:tr>
      <w:tr w:rsidR="00F8007F" w:rsidTr="00345119">
        <w:tc>
          <w:tcPr>
            <w:tcW w:w="9576" w:type="dxa"/>
          </w:tcPr>
          <w:p w:rsidR="008423E4" w:rsidRPr="00A8133F" w:rsidRDefault="00731ECA" w:rsidP="003C18A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31ECA" w:rsidP="003C18AD"/>
          <w:p w:rsidR="008423E4" w:rsidRDefault="00731ECA" w:rsidP="003C18AD">
            <w:pPr>
              <w:pStyle w:val="Header"/>
              <w:jc w:val="both"/>
            </w:pPr>
            <w:r>
              <w:t xml:space="preserve">S.B. 1559 amends the Estates Code to </w:t>
            </w:r>
            <w:r>
              <w:t xml:space="preserve">prohibit the clerk of a county </w:t>
            </w:r>
            <w:r>
              <w:t>court</w:t>
            </w:r>
            <w:r>
              <w:t xml:space="preserve"> </w:t>
            </w:r>
            <w:r>
              <w:t>from charging or collect</w:t>
            </w:r>
            <w:r>
              <w:t>ing</w:t>
            </w:r>
            <w:r>
              <w:t xml:space="preserve"> from the estate of a proposed ward or ward a fee for the filing of a guardianship proceeding or a fee for any service rendered by the court regarding the administration of the guardianship if the court finds that the propo</w:t>
            </w:r>
            <w:r>
              <w:t xml:space="preserve">sed ward or ward became incapacitated as a result of a personal injury sustained while in active service as a member of the </w:t>
            </w:r>
            <w:r>
              <w:t xml:space="preserve">U.S. </w:t>
            </w:r>
            <w:r>
              <w:t>armed forces in a</w:t>
            </w:r>
            <w:r>
              <w:t>n area designated as a</w:t>
            </w:r>
            <w:r>
              <w:t xml:space="preserve"> combat zone</w:t>
            </w:r>
            <w:r>
              <w:t xml:space="preserve"> by the president of the United States or as the result of a person</w:t>
            </w:r>
            <w:r>
              <w:t>al</w:t>
            </w:r>
            <w:r>
              <w:t xml:space="preserve"> injury</w:t>
            </w:r>
            <w:r>
              <w:t xml:space="preserve"> sustained in the line of duty in the individual's position that would qualify an eligible survivor</w:t>
            </w:r>
            <w:r>
              <w:t>, under specified Government Code provisions,</w:t>
            </w:r>
            <w:r>
              <w:t xml:space="preserve"> to financial assistance for survivors of certain law enforcement officers, fire fighters, and others</w:t>
            </w:r>
            <w:r>
              <w:t xml:space="preserve">. </w:t>
            </w:r>
            <w:r w:rsidRPr="00F36FC9">
              <w:t xml:space="preserve">The </w:t>
            </w:r>
            <w:r>
              <w:t>bill</w:t>
            </w:r>
            <w:r>
              <w:t>,</w:t>
            </w:r>
            <w:r>
              <w:t xml:space="preserve"> in temporary provision</w:t>
            </w:r>
            <w:r>
              <w:t>s</w:t>
            </w:r>
            <w:r>
              <w:t xml:space="preserve"> set to expire September 1, 2019,</w:t>
            </w:r>
            <w:r>
              <w:t xml:space="preserve"> establishes that the </w:t>
            </w:r>
            <w:r w:rsidRPr="00F36FC9">
              <w:t>clerk of a county court is not required to refund a fee</w:t>
            </w:r>
            <w:r>
              <w:t xml:space="preserve"> exempt </w:t>
            </w:r>
            <w:r>
              <w:t xml:space="preserve">under </w:t>
            </w:r>
            <w:r>
              <w:t>the bill's provisions</w:t>
            </w:r>
            <w:r w:rsidRPr="00F36FC9">
              <w:t xml:space="preserve"> that is</w:t>
            </w:r>
            <w:r>
              <w:t xml:space="preserve"> paid before September 1, 2017</w:t>
            </w:r>
            <w:r>
              <w:t>.</w:t>
            </w:r>
            <w:r>
              <w:t xml:space="preserve"> </w:t>
            </w:r>
            <w:r w:rsidRPr="0032095C">
              <w:t xml:space="preserve">The </w:t>
            </w:r>
            <w:r>
              <w:t xml:space="preserve">bill's provisions </w:t>
            </w:r>
            <w:r w:rsidRPr="0032095C">
              <w:t>apply to a guardianship p</w:t>
            </w:r>
            <w:r w:rsidRPr="0032095C">
              <w:t xml:space="preserve">roceeding that is pending or commenced on or after the </w:t>
            </w:r>
            <w:r>
              <w:t xml:space="preserve">bill's </w:t>
            </w:r>
            <w:r w:rsidRPr="0032095C">
              <w:t>effective</w:t>
            </w:r>
            <w:r>
              <w:t xml:space="preserve"> date</w:t>
            </w:r>
            <w:r w:rsidRPr="0032095C">
              <w:t>.</w:t>
            </w:r>
          </w:p>
          <w:p w:rsidR="008423E4" w:rsidRPr="00835628" w:rsidRDefault="00731ECA" w:rsidP="003C18AD">
            <w:pPr>
              <w:rPr>
                <w:b/>
              </w:rPr>
            </w:pPr>
          </w:p>
        </w:tc>
      </w:tr>
      <w:tr w:rsidR="00F8007F" w:rsidTr="00345119">
        <w:tc>
          <w:tcPr>
            <w:tcW w:w="9576" w:type="dxa"/>
          </w:tcPr>
          <w:p w:rsidR="008423E4" w:rsidRPr="00A8133F" w:rsidRDefault="00731ECA" w:rsidP="003C18A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31ECA" w:rsidP="003C18AD"/>
          <w:p w:rsidR="008423E4" w:rsidRPr="003624F2" w:rsidRDefault="00731ECA" w:rsidP="003C18A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731ECA" w:rsidP="003C18AD">
            <w:pPr>
              <w:rPr>
                <w:b/>
              </w:rPr>
            </w:pPr>
          </w:p>
        </w:tc>
      </w:tr>
    </w:tbl>
    <w:p w:rsidR="008423E4" w:rsidRPr="00BE0E75" w:rsidRDefault="00731EC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31ECA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31ECA">
      <w:r>
        <w:separator/>
      </w:r>
    </w:p>
  </w:endnote>
  <w:endnote w:type="continuationSeparator" w:id="0">
    <w:p w:rsidR="00000000" w:rsidRDefault="00731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731E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8007F" w:rsidTr="009C1E9A">
      <w:trPr>
        <w:cantSplit/>
      </w:trPr>
      <w:tc>
        <w:tcPr>
          <w:tcW w:w="0" w:type="pct"/>
        </w:tcPr>
        <w:p w:rsidR="00137D90" w:rsidRDefault="00731EC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31EC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31EC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31EC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31EC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8007F" w:rsidTr="009C1E9A">
      <w:trPr>
        <w:cantSplit/>
      </w:trPr>
      <w:tc>
        <w:tcPr>
          <w:tcW w:w="0" w:type="pct"/>
        </w:tcPr>
        <w:p w:rsidR="00EC379B" w:rsidRDefault="00731EC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31EC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32310</w:t>
          </w:r>
        </w:p>
      </w:tc>
      <w:tc>
        <w:tcPr>
          <w:tcW w:w="2453" w:type="pct"/>
        </w:tcPr>
        <w:p w:rsidR="00EC379B" w:rsidRDefault="00731EC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17.139.280</w:t>
          </w:r>
          <w:r>
            <w:fldChar w:fldCharType="end"/>
          </w:r>
        </w:p>
      </w:tc>
    </w:tr>
    <w:tr w:rsidR="00F8007F" w:rsidTr="009C1E9A">
      <w:trPr>
        <w:cantSplit/>
      </w:trPr>
      <w:tc>
        <w:tcPr>
          <w:tcW w:w="0" w:type="pct"/>
        </w:tcPr>
        <w:p w:rsidR="00EC379B" w:rsidRDefault="00731EC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31EC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31ECA" w:rsidP="006D504F">
          <w:pPr>
            <w:pStyle w:val="Footer"/>
            <w:rPr>
              <w:rStyle w:val="PageNumber"/>
            </w:rPr>
          </w:pPr>
        </w:p>
        <w:p w:rsidR="00EC379B" w:rsidRDefault="00731EC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8007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31EC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31EC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31EC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731E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31ECA">
      <w:r>
        <w:separator/>
      </w:r>
    </w:p>
  </w:footnote>
  <w:footnote w:type="continuationSeparator" w:id="0">
    <w:p w:rsidR="00000000" w:rsidRDefault="00731E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731E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731E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731E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07F"/>
    <w:rsid w:val="00731ECA"/>
    <w:rsid w:val="00F8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209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09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095C"/>
  </w:style>
  <w:style w:type="paragraph" w:styleId="CommentSubject">
    <w:name w:val="annotation subject"/>
    <w:basedOn w:val="CommentText"/>
    <w:next w:val="CommentText"/>
    <w:link w:val="CommentSubjectChar"/>
    <w:rsid w:val="003209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209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209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09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095C"/>
  </w:style>
  <w:style w:type="paragraph" w:styleId="CommentSubject">
    <w:name w:val="annotation subject"/>
    <w:basedOn w:val="CommentText"/>
    <w:next w:val="CommentText"/>
    <w:link w:val="CommentSubjectChar"/>
    <w:rsid w:val="003209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209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1770</Characters>
  <Application>Microsoft Office Word</Application>
  <DocSecurity>4</DocSecurity>
  <Lines>49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SB01559 (Committee Report (Unamended))</vt:lpstr>
    </vt:vector>
  </TitlesOfParts>
  <Company>State of Texas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32310</dc:subject>
  <dc:creator>State of Texas</dc:creator>
  <dc:description>SB 1559 by Taylor, Larry-(H)Judiciary &amp; Civil Jurisprudence</dc:description>
  <cp:lastModifiedBy>Molly Hoffman-Bricker</cp:lastModifiedBy>
  <cp:revision>2</cp:revision>
  <cp:lastPrinted>2003-11-26T17:21:00Z</cp:lastPrinted>
  <dcterms:created xsi:type="dcterms:W3CDTF">2017-05-19T20:41:00Z</dcterms:created>
  <dcterms:modified xsi:type="dcterms:W3CDTF">2017-05-19T20:41:00Z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17.139.280</vt:lpwstr>
  </property>
</Properties>
</file>