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92BAC" w:rsidTr="00345119">
        <w:tc>
          <w:tcPr>
            <w:tcW w:w="9576" w:type="dxa"/>
            <w:noWrap/>
          </w:tcPr>
          <w:p w:rsidR="008423E4" w:rsidRPr="0022177D" w:rsidRDefault="00EE407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E4075" w:rsidP="008423E4">
      <w:pPr>
        <w:jc w:val="center"/>
      </w:pPr>
    </w:p>
    <w:p w:rsidR="008423E4" w:rsidRPr="00B31F0E" w:rsidRDefault="00EE4075" w:rsidP="008423E4"/>
    <w:p w:rsidR="008423E4" w:rsidRPr="00742794" w:rsidRDefault="00EE407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92BAC" w:rsidTr="00345119">
        <w:tc>
          <w:tcPr>
            <w:tcW w:w="9576" w:type="dxa"/>
          </w:tcPr>
          <w:p w:rsidR="008423E4" w:rsidRPr="00861995" w:rsidRDefault="00EE4075" w:rsidP="00345119">
            <w:pPr>
              <w:jc w:val="right"/>
            </w:pPr>
            <w:r>
              <w:t>S.B. 1584</w:t>
            </w:r>
          </w:p>
        </w:tc>
      </w:tr>
      <w:tr w:rsidR="00992BAC" w:rsidTr="00345119">
        <w:tc>
          <w:tcPr>
            <w:tcW w:w="9576" w:type="dxa"/>
          </w:tcPr>
          <w:p w:rsidR="008423E4" w:rsidRPr="00861995" w:rsidRDefault="00EE4075" w:rsidP="00847471">
            <w:pPr>
              <w:jc w:val="right"/>
            </w:pPr>
            <w:r>
              <w:t xml:space="preserve">By: </w:t>
            </w:r>
            <w:r>
              <w:t>Garcia</w:t>
            </w:r>
          </w:p>
        </w:tc>
      </w:tr>
      <w:tr w:rsidR="00992BAC" w:rsidTr="00345119">
        <w:tc>
          <w:tcPr>
            <w:tcW w:w="9576" w:type="dxa"/>
          </w:tcPr>
          <w:p w:rsidR="008423E4" w:rsidRPr="00861995" w:rsidRDefault="00EE4075" w:rsidP="00345119">
            <w:pPr>
              <w:jc w:val="right"/>
            </w:pPr>
            <w:r>
              <w:t>Corrections</w:t>
            </w:r>
          </w:p>
        </w:tc>
      </w:tr>
      <w:tr w:rsidR="00992BAC" w:rsidTr="00345119">
        <w:tc>
          <w:tcPr>
            <w:tcW w:w="9576" w:type="dxa"/>
          </w:tcPr>
          <w:p w:rsidR="008423E4" w:rsidRDefault="00EE407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E4075" w:rsidP="008423E4">
      <w:pPr>
        <w:tabs>
          <w:tab w:val="right" w:pos="9360"/>
        </w:tabs>
      </w:pPr>
    </w:p>
    <w:p w:rsidR="008423E4" w:rsidRDefault="00EE4075" w:rsidP="008423E4"/>
    <w:p w:rsidR="008423E4" w:rsidRDefault="00EE407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992BAC" w:rsidTr="00BC7E41">
        <w:tc>
          <w:tcPr>
            <w:tcW w:w="9582" w:type="dxa"/>
          </w:tcPr>
          <w:p w:rsidR="008423E4" w:rsidRPr="00A8133F" w:rsidRDefault="00EE4075" w:rsidP="002B450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E4075" w:rsidP="002B4503"/>
          <w:p w:rsidR="008423E4" w:rsidRDefault="00EE4075" w:rsidP="002B4503">
            <w:pPr>
              <w:pStyle w:val="Header"/>
              <w:jc w:val="both"/>
            </w:pPr>
            <w:r>
              <w:t xml:space="preserve">Interested parties contend that </w:t>
            </w:r>
            <w:r>
              <w:t xml:space="preserve">the use of </w:t>
            </w:r>
            <w:r>
              <w:t>p</w:t>
            </w:r>
            <w:r>
              <w:t xml:space="preserve">robation </w:t>
            </w:r>
            <w:r>
              <w:t xml:space="preserve">as an alternative to incarceration </w:t>
            </w:r>
            <w:r>
              <w:t xml:space="preserve">is </w:t>
            </w:r>
            <w:r>
              <w:t xml:space="preserve">most effective when conditions of community supervision are based on individualized risk and needs </w:t>
            </w:r>
            <w:r w:rsidRPr="00261770">
              <w:t xml:space="preserve">assessments </w:t>
            </w:r>
            <w:r>
              <w:t xml:space="preserve">and when </w:t>
            </w:r>
            <w:r>
              <w:t>probation departments are properly resourced to provide tools that address the root causes of criminal behavior</w:t>
            </w:r>
            <w:r>
              <w:t xml:space="preserve">. </w:t>
            </w:r>
            <w:r>
              <w:t>S.B. 1584</w:t>
            </w:r>
            <w:r>
              <w:t xml:space="preserve"> seeks to </w:t>
            </w:r>
            <w:r>
              <w:t>ensu</w:t>
            </w:r>
            <w:r>
              <w:t>re pro</w:t>
            </w:r>
            <w:r>
              <w:t>b</w:t>
            </w:r>
            <w:r>
              <w:t>ation is as effective as possible</w:t>
            </w:r>
            <w:r>
              <w:t xml:space="preserve"> by </w:t>
            </w:r>
            <w:r>
              <w:t>requir</w:t>
            </w:r>
            <w:r>
              <w:t>ing</w:t>
            </w:r>
            <w:r>
              <w:t xml:space="preserve"> conditions of community supervision</w:t>
            </w:r>
            <w:r>
              <w:t xml:space="preserve"> to reflect these personalized assessments</w:t>
            </w:r>
            <w:r>
              <w:t xml:space="preserve"> </w:t>
            </w:r>
            <w:r>
              <w:t xml:space="preserve">and </w:t>
            </w:r>
            <w:r>
              <w:t xml:space="preserve">to </w:t>
            </w:r>
            <w:r>
              <w:t xml:space="preserve">address the factors that lead to criminal involvement. </w:t>
            </w:r>
          </w:p>
          <w:p w:rsidR="008423E4" w:rsidRPr="00E26B13" w:rsidRDefault="00EE4075" w:rsidP="002B4503">
            <w:pPr>
              <w:rPr>
                <w:b/>
              </w:rPr>
            </w:pPr>
          </w:p>
        </w:tc>
      </w:tr>
      <w:tr w:rsidR="00992BAC" w:rsidTr="00BC7E41">
        <w:tc>
          <w:tcPr>
            <w:tcW w:w="9582" w:type="dxa"/>
          </w:tcPr>
          <w:p w:rsidR="0017725B" w:rsidRDefault="00EE4075" w:rsidP="002B45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E4075" w:rsidP="002B4503">
            <w:pPr>
              <w:rPr>
                <w:b/>
                <w:u w:val="single"/>
              </w:rPr>
            </w:pPr>
          </w:p>
          <w:p w:rsidR="006D29AB" w:rsidRPr="006D29AB" w:rsidRDefault="00EE4075" w:rsidP="002B4503">
            <w:pPr>
              <w:jc w:val="both"/>
            </w:pPr>
            <w:r>
              <w:t>It is the committee's opinion that</w:t>
            </w:r>
            <w:r>
              <w:t xml:space="preserve">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E4075" w:rsidP="002B4503">
            <w:pPr>
              <w:rPr>
                <w:b/>
                <w:u w:val="single"/>
              </w:rPr>
            </w:pPr>
          </w:p>
        </w:tc>
      </w:tr>
      <w:tr w:rsidR="00992BAC" w:rsidTr="00BC7E41">
        <w:tc>
          <w:tcPr>
            <w:tcW w:w="9582" w:type="dxa"/>
          </w:tcPr>
          <w:p w:rsidR="008423E4" w:rsidRPr="00A8133F" w:rsidRDefault="00EE4075" w:rsidP="002B450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</w:t>
            </w:r>
            <w:r w:rsidRPr="009C1E9A">
              <w:rPr>
                <w:b/>
                <w:u w:val="single"/>
              </w:rPr>
              <w:t>RITY</w:t>
            </w:r>
            <w:r>
              <w:rPr>
                <w:b/>
              </w:rPr>
              <w:t xml:space="preserve"> </w:t>
            </w:r>
          </w:p>
          <w:p w:rsidR="008423E4" w:rsidRDefault="00EE4075" w:rsidP="002B4503"/>
          <w:p w:rsidR="006D29AB" w:rsidRDefault="00EE4075" w:rsidP="002B45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E4075" w:rsidP="002B4503">
            <w:pPr>
              <w:rPr>
                <w:b/>
              </w:rPr>
            </w:pPr>
          </w:p>
        </w:tc>
      </w:tr>
      <w:tr w:rsidR="00992BAC" w:rsidTr="00BC7E41">
        <w:tc>
          <w:tcPr>
            <w:tcW w:w="9582" w:type="dxa"/>
          </w:tcPr>
          <w:p w:rsidR="008423E4" w:rsidRPr="00A8133F" w:rsidRDefault="00EE4075" w:rsidP="002B450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E4075" w:rsidP="002B4503"/>
          <w:p w:rsidR="006D29AB" w:rsidRDefault="00EE4075" w:rsidP="002B4503">
            <w:pPr>
              <w:pStyle w:val="Header"/>
              <w:jc w:val="both"/>
            </w:pPr>
            <w:r>
              <w:t>S.B. 1584</w:t>
            </w:r>
            <w:r>
              <w:t xml:space="preserve"> amends the Code of Criminal Procedure to </w:t>
            </w:r>
            <w:r>
              <w:t xml:space="preserve">condition </w:t>
            </w:r>
            <w:r>
              <w:t>a</w:t>
            </w:r>
            <w:r>
              <w:t xml:space="preserve"> judge</w:t>
            </w:r>
            <w:r>
              <w:t>'s</w:t>
            </w:r>
            <w:r>
              <w:t xml:space="preserve"> </w:t>
            </w:r>
            <w:r>
              <w:t xml:space="preserve">authority to </w:t>
            </w:r>
            <w:r>
              <w:t>determin</w:t>
            </w:r>
            <w:r>
              <w:t>e</w:t>
            </w:r>
            <w:r>
              <w:t xml:space="preserve"> </w:t>
            </w:r>
            <w:r>
              <w:t xml:space="preserve">basic </w:t>
            </w:r>
            <w:r>
              <w:t>conditions of community supervision</w:t>
            </w:r>
            <w:r>
              <w:t xml:space="preserve"> for a defendant</w:t>
            </w:r>
            <w:r>
              <w:t xml:space="preserve"> </w:t>
            </w:r>
            <w:r>
              <w:t>on</w:t>
            </w:r>
            <w:r>
              <w:t xml:space="preserve"> the judge</w:t>
            </w:r>
            <w:r>
              <w:t>'s</w:t>
            </w:r>
            <w:r>
              <w:t xml:space="preserve"> </w:t>
            </w:r>
            <w:r>
              <w:t>consideration of</w:t>
            </w:r>
            <w:r>
              <w:t xml:space="preserve"> the results of a risk and needs assessment conducted</w:t>
            </w:r>
            <w:r>
              <w:t xml:space="preserve"> with respect to the defendant. The bill requires the assessment to be conducted using an i</w:t>
            </w:r>
            <w:r>
              <w:t xml:space="preserve">nstrument that is validated for the purpose of assessing the risks and needs of a defendant placed on community supervision. The bill </w:t>
            </w:r>
            <w:r>
              <w:t>prohibits</w:t>
            </w:r>
            <w:r>
              <w:t xml:space="preserve"> </w:t>
            </w:r>
            <w:r>
              <w:t>a</w:t>
            </w:r>
            <w:r>
              <w:t xml:space="preserve"> </w:t>
            </w:r>
            <w:r>
              <w:t xml:space="preserve">community supervision </w:t>
            </w:r>
            <w:r>
              <w:t>condition</w:t>
            </w:r>
            <w:r>
              <w:t xml:space="preserve"> imposed by the judge</w:t>
            </w:r>
            <w:r>
              <w:t xml:space="preserve"> from being </w:t>
            </w:r>
            <w:r>
              <w:t>duplicative of another condition</w:t>
            </w:r>
            <w:r w:rsidRPr="006C57FD">
              <w:t>.</w:t>
            </w:r>
            <w:r>
              <w:t xml:space="preserve"> The bill req</w:t>
            </w:r>
            <w:r>
              <w:t>uires the judge</w:t>
            </w:r>
            <w:r>
              <w:t>, in determining the conditions,</w:t>
            </w:r>
            <w:r>
              <w:t xml:space="preserve"> to consider the extent to which the conditions impact the defendant's work, education, and community service schedule or obligations and </w:t>
            </w:r>
            <w:r>
              <w:t xml:space="preserve">the defendant's </w:t>
            </w:r>
            <w:r>
              <w:t xml:space="preserve">ability to meet financial obligations. </w:t>
            </w:r>
            <w:r>
              <w:t>The bill</w:t>
            </w:r>
            <w:r>
              <w:t xml:space="preserve"> require</w:t>
            </w:r>
            <w:r>
              <w:t xml:space="preserve">s the judge, before the judge may require as a condition of community supervision that the defendant receive treatment in a state-funded </w:t>
            </w:r>
            <w:r>
              <w:t>substance abuse treatment program, to consider the results of an evaluation conducted to determine the appropriate type</w:t>
            </w:r>
            <w:r>
              <w:t xml:space="preserve"> and level of treatment necessary to address the defendant's alcohol or drug dependency. </w:t>
            </w:r>
            <w:r>
              <w:t xml:space="preserve">The bill </w:t>
            </w:r>
            <w:r>
              <w:t>applies to a defendant</w:t>
            </w:r>
            <w:r>
              <w:t xml:space="preserve"> placed on community supervision on or after the bill's effective date, regardless of whether the offense for which the defendant was placed </w:t>
            </w:r>
            <w:r>
              <w:t xml:space="preserve">on </w:t>
            </w:r>
            <w:r w:rsidRPr="006D29AB">
              <w:t>community supervision was committed before, on, or after the</w:t>
            </w:r>
            <w:r>
              <w:t xml:space="preserve"> bill's effective date.</w:t>
            </w:r>
          </w:p>
          <w:p w:rsidR="008423E4" w:rsidRPr="00835628" w:rsidRDefault="00EE4075" w:rsidP="002B4503">
            <w:pPr>
              <w:rPr>
                <w:b/>
              </w:rPr>
            </w:pPr>
          </w:p>
        </w:tc>
      </w:tr>
      <w:tr w:rsidR="00992BAC" w:rsidTr="00BC7E41">
        <w:tc>
          <w:tcPr>
            <w:tcW w:w="9582" w:type="dxa"/>
          </w:tcPr>
          <w:p w:rsidR="008423E4" w:rsidRPr="00A8133F" w:rsidRDefault="00EE4075" w:rsidP="002B450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E4075" w:rsidP="002B4503"/>
          <w:p w:rsidR="008423E4" w:rsidRDefault="00EE4075" w:rsidP="002B45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</w:t>
            </w:r>
            <w:r>
              <w:t xml:space="preserve"> 1, 2017.</w:t>
            </w:r>
          </w:p>
          <w:p w:rsidR="007526D3" w:rsidRPr="00233FDB" w:rsidRDefault="00EE4075" w:rsidP="002B450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992BAC" w:rsidTr="00BC7E41">
        <w:tc>
          <w:tcPr>
            <w:tcW w:w="9582" w:type="dxa"/>
          </w:tcPr>
          <w:p w:rsidR="007526D3" w:rsidRPr="007526D3" w:rsidRDefault="00EE4075" w:rsidP="002B4503">
            <w:pPr>
              <w:jc w:val="both"/>
            </w:pPr>
          </w:p>
        </w:tc>
      </w:tr>
    </w:tbl>
    <w:p w:rsidR="004108C3" w:rsidRPr="008423E4" w:rsidRDefault="00EE4075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4075">
      <w:r>
        <w:separator/>
      </w:r>
    </w:p>
  </w:endnote>
  <w:endnote w:type="continuationSeparator" w:id="0">
    <w:p w:rsidR="00000000" w:rsidRDefault="00EE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92BAC" w:rsidTr="009C1E9A">
      <w:trPr>
        <w:cantSplit/>
      </w:trPr>
      <w:tc>
        <w:tcPr>
          <w:tcW w:w="0" w:type="pct"/>
        </w:tcPr>
        <w:p w:rsidR="00137D90" w:rsidRDefault="00EE40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E40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E40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92BAC" w:rsidTr="009C1E9A">
      <w:trPr>
        <w:cantSplit/>
      </w:trPr>
      <w:tc>
        <w:tcPr>
          <w:tcW w:w="0" w:type="pct"/>
        </w:tcPr>
        <w:p w:rsidR="00EC379B" w:rsidRDefault="00EE40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E407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28088</w:t>
          </w:r>
        </w:p>
      </w:tc>
      <w:tc>
        <w:tcPr>
          <w:tcW w:w="2453" w:type="pct"/>
        </w:tcPr>
        <w:p w:rsidR="00EC379B" w:rsidRDefault="00EE40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17.123.461</w:t>
          </w:r>
          <w:r>
            <w:fldChar w:fldCharType="end"/>
          </w:r>
        </w:p>
      </w:tc>
    </w:tr>
    <w:tr w:rsidR="00992BAC" w:rsidTr="009C1E9A">
      <w:trPr>
        <w:cantSplit/>
      </w:trPr>
      <w:tc>
        <w:tcPr>
          <w:tcW w:w="0" w:type="pct"/>
        </w:tcPr>
        <w:p w:rsidR="00EC379B" w:rsidRDefault="00EE407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E407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E4075" w:rsidP="006D504F">
          <w:pPr>
            <w:pStyle w:val="Footer"/>
            <w:rPr>
              <w:rStyle w:val="PageNumber"/>
            </w:rPr>
          </w:pPr>
        </w:p>
        <w:p w:rsidR="00EC379B" w:rsidRDefault="00EE40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92BA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E407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E407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E407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E4075">
      <w:r>
        <w:separator/>
      </w:r>
    </w:p>
  </w:footnote>
  <w:footnote w:type="continuationSeparator" w:id="0">
    <w:p w:rsidR="00000000" w:rsidRDefault="00EE4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AC"/>
    <w:rsid w:val="00992BAC"/>
    <w:rsid w:val="00E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C57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57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57FD"/>
  </w:style>
  <w:style w:type="paragraph" w:styleId="CommentSubject">
    <w:name w:val="annotation subject"/>
    <w:basedOn w:val="CommentText"/>
    <w:next w:val="CommentText"/>
    <w:link w:val="CommentSubjectChar"/>
    <w:rsid w:val="006C5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57FD"/>
    <w:rPr>
      <w:b/>
      <w:bCs/>
    </w:rPr>
  </w:style>
  <w:style w:type="paragraph" w:styleId="Revision">
    <w:name w:val="Revision"/>
    <w:hidden/>
    <w:uiPriority w:val="99"/>
    <w:semiHidden/>
    <w:rsid w:val="00477A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C57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57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57FD"/>
  </w:style>
  <w:style w:type="paragraph" w:styleId="CommentSubject">
    <w:name w:val="annotation subject"/>
    <w:basedOn w:val="CommentText"/>
    <w:next w:val="CommentText"/>
    <w:link w:val="CommentSubjectChar"/>
    <w:rsid w:val="006C5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57FD"/>
    <w:rPr>
      <w:b/>
      <w:bCs/>
    </w:rPr>
  </w:style>
  <w:style w:type="paragraph" w:styleId="Revision">
    <w:name w:val="Revision"/>
    <w:hidden/>
    <w:uiPriority w:val="99"/>
    <w:semiHidden/>
    <w:rsid w:val="00477A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2217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SB01584 (Committee Report (Unamended))</vt:lpstr>
    </vt:vector>
  </TitlesOfParts>
  <Company>State of Texas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28088</dc:subject>
  <dc:creator>State of Texas</dc:creator>
  <dc:description>SB 1584 by Garcia-(H)Corrections</dc:description>
  <cp:lastModifiedBy>Molly Hoffman-Bricker</cp:lastModifiedBy>
  <cp:revision>2</cp:revision>
  <cp:lastPrinted>2017-04-22T00:39:00Z</cp:lastPrinted>
  <dcterms:created xsi:type="dcterms:W3CDTF">2017-05-05T02:07:00Z</dcterms:created>
  <dcterms:modified xsi:type="dcterms:W3CDTF">2017-05-05T02:07:00Z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17.123.461</vt:lpwstr>
  </property>
</Properties>
</file>