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4145" w:rsidTr="00345119">
        <w:tc>
          <w:tcPr>
            <w:tcW w:w="9576" w:type="dxa"/>
            <w:noWrap/>
          </w:tcPr>
          <w:p w:rsidR="008423E4" w:rsidRPr="0022177D" w:rsidRDefault="00556A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6A17" w:rsidP="008423E4">
      <w:pPr>
        <w:jc w:val="center"/>
      </w:pPr>
    </w:p>
    <w:p w:rsidR="008423E4" w:rsidRPr="00B31F0E" w:rsidRDefault="00556A17" w:rsidP="008423E4"/>
    <w:p w:rsidR="008423E4" w:rsidRPr="00742794" w:rsidRDefault="00556A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145" w:rsidTr="00345119">
        <w:tc>
          <w:tcPr>
            <w:tcW w:w="9576" w:type="dxa"/>
          </w:tcPr>
          <w:p w:rsidR="008423E4" w:rsidRPr="00861995" w:rsidRDefault="00556A17" w:rsidP="00345119">
            <w:pPr>
              <w:jc w:val="right"/>
            </w:pPr>
            <w:r>
              <w:t>S.B. 1599</w:t>
            </w:r>
          </w:p>
        </w:tc>
      </w:tr>
      <w:tr w:rsidR="00D64145" w:rsidTr="00345119">
        <w:tc>
          <w:tcPr>
            <w:tcW w:w="9576" w:type="dxa"/>
          </w:tcPr>
          <w:p w:rsidR="008423E4" w:rsidRPr="00861995" w:rsidRDefault="00556A17" w:rsidP="00345119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D64145" w:rsidTr="00345119">
        <w:tc>
          <w:tcPr>
            <w:tcW w:w="9576" w:type="dxa"/>
          </w:tcPr>
          <w:p w:rsidR="008423E4" w:rsidRPr="00861995" w:rsidRDefault="00556A17" w:rsidP="00345119">
            <w:pPr>
              <w:jc w:val="right"/>
            </w:pPr>
            <w:r>
              <w:t>Public Health</w:t>
            </w:r>
          </w:p>
        </w:tc>
      </w:tr>
      <w:tr w:rsidR="00D64145" w:rsidTr="00345119">
        <w:tc>
          <w:tcPr>
            <w:tcW w:w="9576" w:type="dxa"/>
          </w:tcPr>
          <w:p w:rsidR="008423E4" w:rsidRDefault="00556A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56A17" w:rsidP="008423E4">
      <w:pPr>
        <w:tabs>
          <w:tab w:val="right" w:pos="9360"/>
        </w:tabs>
      </w:pPr>
    </w:p>
    <w:p w:rsidR="008423E4" w:rsidRDefault="00556A17" w:rsidP="008423E4"/>
    <w:p w:rsidR="008423E4" w:rsidRDefault="00556A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4145" w:rsidTr="00345119">
        <w:tc>
          <w:tcPr>
            <w:tcW w:w="9576" w:type="dxa"/>
          </w:tcPr>
          <w:p w:rsidR="008423E4" w:rsidRPr="00A8133F" w:rsidRDefault="00556A17" w:rsidP="00B77D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6A17" w:rsidP="00B77D35"/>
          <w:p w:rsidR="008423E4" w:rsidRDefault="00556A17" w:rsidP="00B77D35">
            <w:pPr>
              <w:pStyle w:val="Header"/>
              <w:jc w:val="both"/>
            </w:pPr>
            <w:r>
              <w:t xml:space="preserve">Concerned parties note the increase in the state's </w:t>
            </w:r>
            <w:r>
              <w:t>maternal mortality rate</w:t>
            </w:r>
            <w:r>
              <w:t xml:space="preserve">. S.B. 1599 seeks to address this issue by providing for the posting of </w:t>
            </w:r>
            <w:r>
              <w:t>certain information regarding a</w:t>
            </w:r>
            <w:r>
              <w:t xml:space="preserve"> systematic protocol for pregnancy-related death investigations and</w:t>
            </w:r>
            <w:r>
              <w:t xml:space="preserve"> </w:t>
            </w:r>
            <w:r>
              <w:t xml:space="preserve">best practices </w:t>
            </w:r>
            <w:r>
              <w:t>for reporting pregnancy</w:t>
            </w:r>
            <w:r>
              <w:noBreakHyphen/>
            </w:r>
            <w:r>
              <w:t>related deaths.</w:t>
            </w:r>
          </w:p>
          <w:p w:rsidR="008423E4" w:rsidRPr="00E26B13" w:rsidRDefault="00556A17" w:rsidP="00B77D35">
            <w:pPr>
              <w:rPr>
                <w:b/>
              </w:rPr>
            </w:pPr>
          </w:p>
        </w:tc>
      </w:tr>
      <w:tr w:rsidR="00D64145" w:rsidTr="00345119">
        <w:tc>
          <w:tcPr>
            <w:tcW w:w="9576" w:type="dxa"/>
          </w:tcPr>
          <w:p w:rsidR="0017725B" w:rsidRDefault="00556A17" w:rsidP="00B77D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6A17" w:rsidP="00B77D35">
            <w:pPr>
              <w:rPr>
                <w:b/>
                <w:u w:val="single"/>
              </w:rPr>
            </w:pPr>
          </w:p>
          <w:p w:rsidR="00412609" w:rsidRPr="00412609" w:rsidRDefault="00556A17" w:rsidP="00B77D35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556A17" w:rsidP="00B77D35">
            <w:pPr>
              <w:rPr>
                <w:b/>
                <w:u w:val="single"/>
              </w:rPr>
            </w:pPr>
          </w:p>
        </w:tc>
      </w:tr>
      <w:tr w:rsidR="00D64145" w:rsidTr="00345119">
        <w:tc>
          <w:tcPr>
            <w:tcW w:w="9576" w:type="dxa"/>
          </w:tcPr>
          <w:p w:rsidR="008423E4" w:rsidRPr="00A8133F" w:rsidRDefault="00556A17" w:rsidP="00B77D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6A17" w:rsidP="00B77D35"/>
          <w:p w:rsidR="00412609" w:rsidRDefault="00556A17" w:rsidP="00B77D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556A17" w:rsidP="00B77D35">
            <w:pPr>
              <w:rPr>
                <w:b/>
              </w:rPr>
            </w:pPr>
          </w:p>
        </w:tc>
      </w:tr>
      <w:tr w:rsidR="00D64145" w:rsidTr="00345119">
        <w:tc>
          <w:tcPr>
            <w:tcW w:w="9576" w:type="dxa"/>
          </w:tcPr>
          <w:p w:rsidR="008423E4" w:rsidRPr="00A8133F" w:rsidRDefault="00556A17" w:rsidP="00B77D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6A17" w:rsidP="00B77D35"/>
          <w:p w:rsidR="008423E4" w:rsidRPr="00F81CC8" w:rsidRDefault="00556A17" w:rsidP="00B77D35">
            <w:pPr>
              <w:pStyle w:val="Header"/>
              <w:jc w:val="both"/>
            </w:pPr>
            <w:r>
              <w:t xml:space="preserve">S.B. 1599 amends the Health and Safety Code to require the Department of State Health Services (DSHS) to post on the DSHS website information regarding the systematic protocol for pregnancy-related death investigations and the best practices for reporting </w:t>
            </w:r>
            <w:r>
              <w:t>pregnancy-related deaths to the medical examiner or justice of the peace of each county, as applicable. The bill requires such information to include guidelines for determining when a comprehensive toxicology screening should be performed on a person whose</w:t>
            </w:r>
            <w:r>
              <w:t xml:space="preserve"> death was related to pregnancy, determining when a death should be reported to or investigated by a medical examiner or justice of the peace under </w:t>
            </w:r>
            <w:r>
              <w:t xml:space="preserve">the </w:t>
            </w:r>
            <w:r>
              <w:t>Code of Criminal Procedure, and correctly completing the death certificate of a person whose death was r</w:t>
            </w:r>
            <w:r>
              <w:t>elated to pregnancy. The bill requires the executive commissioner of the Health and Human Services Commission to adopt rules as necessary to implement the bill's provisions.</w:t>
            </w:r>
          </w:p>
          <w:p w:rsidR="00412609" w:rsidRPr="00835628" w:rsidRDefault="00556A17" w:rsidP="00B77D35">
            <w:pPr>
              <w:rPr>
                <w:b/>
              </w:rPr>
            </w:pPr>
          </w:p>
        </w:tc>
      </w:tr>
      <w:tr w:rsidR="00D64145" w:rsidTr="00345119">
        <w:tc>
          <w:tcPr>
            <w:tcW w:w="9576" w:type="dxa"/>
          </w:tcPr>
          <w:p w:rsidR="008423E4" w:rsidRPr="00A8133F" w:rsidRDefault="00556A17" w:rsidP="00B77D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6A17" w:rsidP="00B77D35"/>
          <w:p w:rsidR="008423E4" w:rsidRPr="003624F2" w:rsidRDefault="00556A17" w:rsidP="00B77D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56A17" w:rsidP="00B77D35">
            <w:pPr>
              <w:rPr>
                <w:b/>
              </w:rPr>
            </w:pPr>
          </w:p>
        </w:tc>
      </w:tr>
    </w:tbl>
    <w:p w:rsidR="008423E4" w:rsidRPr="00BE0E75" w:rsidRDefault="00556A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6A1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6A17">
      <w:r>
        <w:separator/>
      </w:r>
    </w:p>
  </w:endnote>
  <w:endnote w:type="continuationSeparator" w:id="0">
    <w:p w:rsidR="00000000" w:rsidRDefault="005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145" w:rsidTr="009C1E9A">
      <w:trPr>
        <w:cantSplit/>
      </w:trPr>
      <w:tc>
        <w:tcPr>
          <w:tcW w:w="0" w:type="pct"/>
        </w:tcPr>
        <w:p w:rsidR="00137D90" w:rsidRDefault="00556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6A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6A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6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6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145" w:rsidTr="009C1E9A">
      <w:trPr>
        <w:cantSplit/>
      </w:trPr>
      <w:tc>
        <w:tcPr>
          <w:tcW w:w="0" w:type="pct"/>
        </w:tcPr>
        <w:p w:rsidR="00EC379B" w:rsidRDefault="00556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6A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30838</w:t>
          </w:r>
        </w:p>
      </w:tc>
      <w:tc>
        <w:tcPr>
          <w:tcW w:w="2453" w:type="pct"/>
        </w:tcPr>
        <w:p w:rsidR="00EC379B" w:rsidRDefault="00556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17.132.904</w:t>
          </w:r>
          <w:r>
            <w:fldChar w:fldCharType="end"/>
          </w:r>
        </w:p>
      </w:tc>
    </w:tr>
    <w:tr w:rsidR="00D64145" w:rsidTr="009C1E9A">
      <w:trPr>
        <w:cantSplit/>
      </w:trPr>
      <w:tc>
        <w:tcPr>
          <w:tcW w:w="0" w:type="pct"/>
        </w:tcPr>
        <w:p w:rsidR="00EC379B" w:rsidRDefault="00556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6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56A17" w:rsidP="006D504F">
          <w:pPr>
            <w:pStyle w:val="Footer"/>
            <w:rPr>
              <w:rStyle w:val="PageNumber"/>
            </w:rPr>
          </w:pPr>
        </w:p>
        <w:p w:rsidR="00EC379B" w:rsidRDefault="00556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1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6A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6A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6A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6A17">
      <w:r>
        <w:separator/>
      </w:r>
    </w:p>
  </w:footnote>
  <w:footnote w:type="continuationSeparator" w:id="0">
    <w:p w:rsidR="00000000" w:rsidRDefault="0055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5"/>
    <w:rsid w:val="00556A17"/>
    <w:rsid w:val="00D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2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609"/>
  </w:style>
  <w:style w:type="paragraph" w:styleId="CommentSubject">
    <w:name w:val="annotation subject"/>
    <w:basedOn w:val="CommentText"/>
    <w:next w:val="CommentText"/>
    <w:link w:val="CommentSubjectChar"/>
    <w:rsid w:val="0041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609"/>
    <w:rPr>
      <w:b/>
      <w:bCs/>
    </w:rPr>
  </w:style>
  <w:style w:type="paragraph" w:styleId="Revision">
    <w:name w:val="Revision"/>
    <w:hidden/>
    <w:uiPriority w:val="99"/>
    <w:semiHidden/>
    <w:rsid w:val="00E80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2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609"/>
  </w:style>
  <w:style w:type="paragraph" w:styleId="CommentSubject">
    <w:name w:val="annotation subject"/>
    <w:basedOn w:val="CommentText"/>
    <w:next w:val="CommentText"/>
    <w:link w:val="CommentSubjectChar"/>
    <w:rsid w:val="0041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609"/>
    <w:rPr>
      <w:b/>
      <w:bCs/>
    </w:rPr>
  </w:style>
  <w:style w:type="paragraph" w:styleId="Revision">
    <w:name w:val="Revision"/>
    <w:hidden/>
    <w:uiPriority w:val="99"/>
    <w:semiHidden/>
    <w:rsid w:val="00E80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1601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SB01599 (Committee Report (Unamended))</vt:lpstr>
    </vt:vector>
  </TitlesOfParts>
  <Company>State of Texas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30838</dc:subject>
  <dc:creator>State of Texas</dc:creator>
  <dc:description>SB 1599 by Miles-(H)Public Health</dc:description>
  <cp:lastModifiedBy>Molly Hoffman-Bricker</cp:lastModifiedBy>
  <cp:revision>2</cp:revision>
  <cp:lastPrinted>2003-11-26T17:21:00Z</cp:lastPrinted>
  <dcterms:created xsi:type="dcterms:W3CDTF">2017-05-19T20:06:00Z</dcterms:created>
  <dcterms:modified xsi:type="dcterms:W3CDTF">2017-05-19T20:06:00Z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17.132.904</vt:lpwstr>
  </property>
</Properties>
</file>