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F5" w:rsidRDefault="00380B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F335A87FB244A5BBE4D48D2F48B2BD"/>
          </w:placeholder>
        </w:sdtPr>
        <w:sdtContent>
          <w:r w:rsidRPr="005C2A78">
            <w:rPr>
              <w:rFonts w:cs="Times New Roman"/>
              <w:b/>
              <w:szCs w:val="24"/>
              <w:u w:val="single"/>
            </w:rPr>
            <w:t>BILL ANALYSIS</w:t>
          </w:r>
        </w:sdtContent>
      </w:sdt>
    </w:p>
    <w:p w:rsidR="00380BF5" w:rsidRPr="00585C31" w:rsidRDefault="00380BF5" w:rsidP="000F1DF9">
      <w:pPr>
        <w:spacing w:after="0" w:line="240" w:lineRule="auto"/>
        <w:rPr>
          <w:rFonts w:cs="Times New Roman"/>
          <w:szCs w:val="24"/>
        </w:rPr>
      </w:pPr>
    </w:p>
    <w:p w:rsidR="00380BF5" w:rsidRPr="00585C31" w:rsidRDefault="00380B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0BF5" w:rsidTr="000F1DF9">
        <w:tc>
          <w:tcPr>
            <w:tcW w:w="2718" w:type="dxa"/>
          </w:tcPr>
          <w:p w:rsidR="00380BF5" w:rsidRPr="005C2A78" w:rsidRDefault="00380BF5" w:rsidP="006D756B">
            <w:pPr>
              <w:rPr>
                <w:rFonts w:cs="Times New Roman"/>
                <w:szCs w:val="24"/>
              </w:rPr>
            </w:pPr>
            <w:sdt>
              <w:sdtPr>
                <w:rPr>
                  <w:rFonts w:cs="Times New Roman"/>
                  <w:szCs w:val="24"/>
                </w:rPr>
                <w:alias w:val="Agency Title"/>
                <w:tag w:val="AgencyTitleContentControl"/>
                <w:id w:val="1920747753"/>
                <w:lock w:val="sdtContentLocked"/>
                <w:placeholder>
                  <w:docPart w:val="AF19D55DEEE1443688D5D6DC52E146E1"/>
                </w:placeholder>
              </w:sdtPr>
              <w:sdtEndPr>
                <w:rPr>
                  <w:rFonts w:cstheme="minorBidi"/>
                  <w:szCs w:val="22"/>
                </w:rPr>
              </w:sdtEndPr>
              <w:sdtContent>
                <w:r>
                  <w:rPr>
                    <w:rFonts w:cs="Times New Roman"/>
                    <w:szCs w:val="24"/>
                  </w:rPr>
                  <w:t>Senate Research Center</w:t>
                </w:r>
              </w:sdtContent>
            </w:sdt>
          </w:p>
        </w:tc>
        <w:tc>
          <w:tcPr>
            <w:tcW w:w="6858" w:type="dxa"/>
          </w:tcPr>
          <w:p w:rsidR="00380BF5" w:rsidRPr="00FF6471" w:rsidRDefault="00380BF5" w:rsidP="000F1DF9">
            <w:pPr>
              <w:jc w:val="right"/>
              <w:rPr>
                <w:rFonts w:cs="Times New Roman"/>
                <w:szCs w:val="24"/>
              </w:rPr>
            </w:pPr>
            <w:sdt>
              <w:sdtPr>
                <w:rPr>
                  <w:rFonts w:cs="Times New Roman"/>
                  <w:szCs w:val="24"/>
                </w:rPr>
                <w:alias w:val="Bill Number"/>
                <w:tag w:val="BillNumberOne"/>
                <w:id w:val="-410784069"/>
                <w:lock w:val="sdtContentLocked"/>
                <w:placeholder>
                  <w:docPart w:val="3C7AF2B82DDF42E4AEC0F8AEA4753D52"/>
                </w:placeholder>
              </w:sdtPr>
              <w:sdtContent>
                <w:r>
                  <w:rPr>
                    <w:rFonts w:cs="Times New Roman"/>
                    <w:szCs w:val="24"/>
                  </w:rPr>
                  <w:t>S.B. 1625</w:t>
                </w:r>
              </w:sdtContent>
            </w:sdt>
          </w:p>
        </w:tc>
      </w:tr>
      <w:tr w:rsidR="00380BF5" w:rsidTr="000F1DF9">
        <w:sdt>
          <w:sdtPr>
            <w:rPr>
              <w:rFonts w:cs="Times New Roman"/>
              <w:szCs w:val="24"/>
            </w:rPr>
            <w:alias w:val="TLCNumber"/>
            <w:tag w:val="TLCNumber"/>
            <w:id w:val="-542600604"/>
            <w:lock w:val="sdtLocked"/>
            <w:placeholder>
              <w:docPart w:val="2FD3F7FE138240A791B2BC6EE04FAB49"/>
            </w:placeholder>
          </w:sdtPr>
          <w:sdtContent>
            <w:tc>
              <w:tcPr>
                <w:tcW w:w="2718" w:type="dxa"/>
              </w:tcPr>
              <w:p w:rsidR="00380BF5" w:rsidRPr="000F1DF9" w:rsidRDefault="00380BF5" w:rsidP="00C65088">
                <w:pPr>
                  <w:rPr>
                    <w:rFonts w:cs="Times New Roman"/>
                    <w:szCs w:val="24"/>
                  </w:rPr>
                </w:pPr>
                <w:r>
                  <w:rPr>
                    <w:rFonts w:cs="Times New Roman"/>
                    <w:szCs w:val="24"/>
                  </w:rPr>
                  <w:t>85R3750 JCG-F</w:t>
                </w:r>
              </w:p>
            </w:tc>
          </w:sdtContent>
        </w:sdt>
        <w:tc>
          <w:tcPr>
            <w:tcW w:w="6858" w:type="dxa"/>
          </w:tcPr>
          <w:p w:rsidR="00380BF5" w:rsidRPr="005C2A78" w:rsidRDefault="00380BF5" w:rsidP="006D756B">
            <w:pPr>
              <w:jc w:val="right"/>
              <w:rPr>
                <w:rFonts w:cs="Times New Roman"/>
                <w:szCs w:val="24"/>
              </w:rPr>
            </w:pPr>
            <w:sdt>
              <w:sdtPr>
                <w:rPr>
                  <w:rFonts w:cs="Times New Roman"/>
                  <w:szCs w:val="24"/>
                </w:rPr>
                <w:alias w:val="Author Label"/>
                <w:tag w:val="By"/>
                <w:id w:val="72399597"/>
                <w:lock w:val="sdtLocked"/>
                <w:placeholder>
                  <w:docPart w:val="D2F1CABFFEFD4DEB8FF826B1233FD6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DA690838D24E35869AE6203F7B3C4D"/>
                </w:placeholder>
              </w:sdtPr>
              <w:sdtContent>
                <w:r>
                  <w:rPr>
                    <w:rFonts w:cs="Times New Roman"/>
                    <w:szCs w:val="24"/>
                  </w:rPr>
                  <w:t>Uresti</w:t>
                </w:r>
              </w:sdtContent>
            </w:sdt>
            <w:sdt>
              <w:sdtPr>
                <w:rPr>
                  <w:rFonts w:cs="Times New Roman"/>
                  <w:szCs w:val="24"/>
                </w:rPr>
                <w:alias w:val="Sponsor"/>
                <w:tag w:val="Sponsor"/>
                <w:id w:val="-2039656131"/>
                <w:lock w:val="sdtContentLocked"/>
                <w:placeholder>
                  <w:docPart w:val="4189F29792F247AE881FBA9ADC96A43D"/>
                </w:placeholder>
                <w:showingPlcHdr/>
              </w:sdtPr>
              <w:sdtContent/>
            </w:sdt>
          </w:p>
        </w:tc>
      </w:tr>
      <w:tr w:rsidR="00380BF5" w:rsidTr="000F1DF9">
        <w:tc>
          <w:tcPr>
            <w:tcW w:w="2718" w:type="dxa"/>
          </w:tcPr>
          <w:p w:rsidR="00380BF5" w:rsidRPr="00BC7495" w:rsidRDefault="00380BF5" w:rsidP="000F1DF9">
            <w:pPr>
              <w:rPr>
                <w:rFonts w:cs="Times New Roman"/>
                <w:szCs w:val="24"/>
              </w:rPr>
            </w:pPr>
          </w:p>
        </w:tc>
        <w:sdt>
          <w:sdtPr>
            <w:rPr>
              <w:rFonts w:cs="Times New Roman"/>
              <w:szCs w:val="24"/>
            </w:rPr>
            <w:alias w:val="Committee"/>
            <w:tag w:val="Committee"/>
            <w:id w:val="1914272295"/>
            <w:lock w:val="sdtContentLocked"/>
            <w:placeholder>
              <w:docPart w:val="B1BB3D216F7F4B95A148FBCA57123F1F"/>
            </w:placeholder>
          </w:sdtPr>
          <w:sdtContent>
            <w:tc>
              <w:tcPr>
                <w:tcW w:w="6858" w:type="dxa"/>
              </w:tcPr>
              <w:p w:rsidR="00380BF5" w:rsidRPr="00FF6471" w:rsidRDefault="00380BF5" w:rsidP="000F1DF9">
                <w:pPr>
                  <w:jc w:val="right"/>
                  <w:rPr>
                    <w:rFonts w:cs="Times New Roman"/>
                    <w:szCs w:val="24"/>
                  </w:rPr>
                </w:pPr>
                <w:r>
                  <w:rPr>
                    <w:rFonts w:cs="Times New Roman"/>
                    <w:szCs w:val="24"/>
                  </w:rPr>
                  <w:t>Health &amp; Human Services</w:t>
                </w:r>
              </w:p>
            </w:tc>
          </w:sdtContent>
        </w:sdt>
      </w:tr>
      <w:tr w:rsidR="00380BF5" w:rsidTr="000F1DF9">
        <w:tc>
          <w:tcPr>
            <w:tcW w:w="2718" w:type="dxa"/>
          </w:tcPr>
          <w:p w:rsidR="00380BF5" w:rsidRPr="00BC7495" w:rsidRDefault="00380BF5" w:rsidP="000F1DF9">
            <w:pPr>
              <w:rPr>
                <w:rFonts w:cs="Times New Roman"/>
                <w:szCs w:val="24"/>
              </w:rPr>
            </w:pPr>
          </w:p>
        </w:tc>
        <w:sdt>
          <w:sdtPr>
            <w:rPr>
              <w:rFonts w:cs="Times New Roman"/>
              <w:szCs w:val="24"/>
            </w:rPr>
            <w:alias w:val="Date"/>
            <w:tag w:val="DateContentControl"/>
            <w:id w:val="1178081906"/>
            <w:lock w:val="sdtLocked"/>
            <w:placeholder>
              <w:docPart w:val="65AA9BCA2DDD429780951FE1C251FCAC"/>
            </w:placeholder>
            <w:date w:fullDate="2017-04-21T00:00:00Z">
              <w:dateFormat w:val="M/d/yyyy"/>
              <w:lid w:val="en-US"/>
              <w:storeMappedDataAs w:val="dateTime"/>
              <w:calendar w:val="gregorian"/>
            </w:date>
          </w:sdtPr>
          <w:sdtContent>
            <w:tc>
              <w:tcPr>
                <w:tcW w:w="6858" w:type="dxa"/>
              </w:tcPr>
              <w:p w:rsidR="00380BF5" w:rsidRPr="00FF6471" w:rsidRDefault="00380BF5" w:rsidP="000F1DF9">
                <w:pPr>
                  <w:jc w:val="right"/>
                  <w:rPr>
                    <w:rFonts w:cs="Times New Roman"/>
                    <w:szCs w:val="24"/>
                  </w:rPr>
                </w:pPr>
                <w:r>
                  <w:rPr>
                    <w:rFonts w:cs="Times New Roman"/>
                    <w:szCs w:val="24"/>
                  </w:rPr>
                  <w:t>4/21/2017</w:t>
                </w:r>
              </w:p>
            </w:tc>
          </w:sdtContent>
        </w:sdt>
      </w:tr>
      <w:tr w:rsidR="00380BF5" w:rsidTr="000F1DF9">
        <w:tc>
          <w:tcPr>
            <w:tcW w:w="2718" w:type="dxa"/>
          </w:tcPr>
          <w:p w:rsidR="00380BF5" w:rsidRPr="00BC7495" w:rsidRDefault="00380BF5" w:rsidP="000F1DF9">
            <w:pPr>
              <w:rPr>
                <w:rFonts w:cs="Times New Roman"/>
                <w:szCs w:val="24"/>
              </w:rPr>
            </w:pPr>
          </w:p>
        </w:tc>
        <w:sdt>
          <w:sdtPr>
            <w:rPr>
              <w:rFonts w:cs="Times New Roman"/>
              <w:szCs w:val="24"/>
            </w:rPr>
            <w:alias w:val="BA Version"/>
            <w:tag w:val="BAVersion"/>
            <w:id w:val="-1685590809"/>
            <w:lock w:val="sdtContentLocked"/>
            <w:placeholder>
              <w:docPart w:val="CB911A53FAEC43EABAF920F19FA8460F"/>
            </w:placeholder>
          </w:sdtPr>
          <w:sdtContent>
            <w:tc>
              <w:tcPr>
                <w:tcW w:w="6858" w:type="dxa"/>
              </w:tcPr>
              <w:p w:rsidR="00380BF5" w:rsidRPr="00FF6471" w:rsidRDefault="00380BF5" w:rsidP="000F1DF9">
                <w:pPr>
                  <w:jc w:val="right"/>
                  <w:rPr>
                    <w:rFonts w:cs="Times New Roman"/>
                    <w:szCs w:val="24"/>
                  </w:rPr>
                </w:pPr>
                <w:r>
                  <w:rPr>
                    <w:rFonts w:cs="Times New Roman"/>
                    <w:szCs w:val="24"/>
                  </w:rPr>
                  <w:t>As Filed</w:t>
                </w:r>
              </w:p>
            </w:tc>
          </w:sdtContent>
        </w:sdt>
      </w:tr>
    </w:tbl>
    <w:p w:rsidR="00380BF5" w:rsidRPr="00FF6471" w:rsidRDefault="00380BF5" w:rsidP="000F1DF9">
      <w:pPr>
        <w:spacing w:after="0" w:line="240" w:lineRule="auto"/>
        <w:rPr>
          <w:rFonts w:cs="Times New Roman"/>
          <w:szCs w:val="24"/>
        </w:rPr>
      </w:pPr>
    </w:p>
    <w:p w:rsidR="00380BF5" w:rsidRPr="00FF6471" w:rsidRDefault="00380BF5" w:rsidP="000F1DF9">
      <w:pPr>
        <w:spacing w:after="0" w:line="240" w:lineRule="auto"/>
        <w:rPr>
          <w:rFonts w:cs="Times New Roman"/>
          <w:szCs w:val="24"/>
        </w:rPr>
      </w:pPr>
    </w:p>
    <w:p w:rsidR="00380BF5" w:rsidRPr="00FF6471" w:rsidRDefault="00380B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A47AEEDBEB405CB44070C136D848E5"/>
        </w:placeholder>
      </w:sdtPr>
      <w:sdtContent>
        <w:p w:rsidR="00380BF5" w:rsidRDefault="00380B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1F3462F83E415B86405515D27E13F6"/>
        </w:placeholder>
      </w:sdtPr>
      <w:sdtContent>
        <w:p w:rsidR="00380BF5" w:rsidRDefault="00380BF5" w:rsidP="00380BF5">
          <w:pPr>
            <w:pStyle w:val="NormalWeb"/>
            <w:spacing w:before="0" w:beforeAutospacing="0" w:after="0" w:afterAutospacing="0"/>
            <w:jc w:val="both"/>
            <w:divId w:val="1947032472"/>
            <w:rPr>
              <w:rFonts w:eastAsia="Times New Roman"/>
              <w:bCs/>
            </w:rPr>
          </w:pPr>
        </w:p>
        <w:p w:rsidR="00380BF5" w:rsidRDefault="00380BF5" w:rsidP="00380BF5">
          <w:pPr>
            <w:pStyle w:val="NormalWeb"/>
            <w:spacing w:before="0" w:beforeAutospacing="0" w:after="0" w:afterAutospacing="0"/>
            <w:jc w:val="both"/>
            <w:divId w:val="1947032472"/>
            <w:rPr>
              <w:color w:val="000000"/>
            </w:rPr>
          </w:pPr>
          <w:r w:rsidRPr="00834257">
            <w:rPr>
              <w:color w:val="000000"/>
            </w:rPr>
            <w:t>S</w:t>
          </w:r>
          <w:r>
            <w:rPr>
              <w:color w:val="000000"/>
            </w:rPr>
            <w:t>.</w:t>
          </w:r>
          <w:r w:rsidRPr="00834257">
            <w:rPr>
              <w:color w:val="000000"/>
            </w:rPr>
            <w:t>B</w:t>
          </w:r>
          <w:r>
            <w:rPr>
              <w:color w:val="000000"/>
            </w:rPr>
            <w:t>.</w:t>
          </w:r>
          <w:r w:rsidRPr="00834257">
            <w:rPr>
              <w:color w:val="000000"/>
            </w:rPr>
            <w:t xml:space="preserve"> 1625 expands the whistleblower protections currently provided to n</w:t>
          </w:r>
          <w:r>
            <w:rPr>
              <w:color w:val="000000"/>
            </w:rPr>
            <w:t xml:space="preserve">urses in Section </w:t>
          </w:r>
          <w:r w:rsidRPr="00834257">
            <w:rPr>
              <w:color w:val="000000"/>
            </w:rPr>
            <w:t>301.352</w:t>
          </w:r>
          <w:r>
            <w:rPr>
              <w:color w:val="000000"/>
            </w:rPr>
            <w:t>,</w:t>
          </w:r>
          <w:r w:rsidRPr="00834257">
            <w:rPr>
              <w:color w:val="000000"/>
            </w:rPr>
            <w:t xml:space="preserve"> </w:t>
          </w:r>
          <w:r>
            <w:rPr>
              <w:color w:val="000000"/>
            </w:rPr>
            <w:t xml:space="preserve"> Occupations Code, </w:t>
          </w:r>
          <w:r w:rsidRPr="00834257">
            <w:rPr>
              <w:color w:val="000000"/>
            </w:rPr>
            <w:t>to physician assistants (PAs). The bill establishes legal protec</w:t>
          </w:r>
          <w:r>
            <w:rPr>
              <w:color w:val="000000"/>
            </w:rPr>
            <w:t>tions for PAs</w:t>
          </w:r>
          <w:r w:rsidRPr="00834257">
            <w:rPr>
              <w:color w:val="000000"/>
            </w:rPr>
            <w:t xml:space="preserve"> who refuse to engage in an act or omission</w:t>
          </w:r>
          <w:r>
            <w:rPr>
              <w:color w:val="000000"/>
            </w:rPr>
            <w:t xml:space="preserve"> relating to patient care, that</w:t>
          </w:r>
          <w:r w:rsidRPr="00834257">
            <w:rPr>
              <w:color w:val="000000"/>
            </w:rPr>
            <w:t xml:space="preserve"> would risk their medical licens</w:t>
          </w:r>
          <w:r>
            <w:rPr>
              <w:color w:val="000000"/>
            </w:rPr>
            <w:t>e. It also seeks to protect PAs</w:t>
          </w:r>
          <w:r w:rsidRPr="00834257">
            <w:rPr>
              <w:color w:val="000000"/>
            </w:rPr>
            <w:t xml:space="preserve"> who inform a person they intend to refuse to engage in an act or omission that they believe constitute grounds for reporting to the Texas Physician Assistant Board</w:t>
          </w:r>
          <w:r>
            <w:rPr>
              <w:color w:val="000000"/>
            </w:rPr>
            <w:t xml:space="preserve"> (PAB). A person</w:t>
          </w:r>
          <w:r w:rsidRPr="00834257">
            <w:rPr>
              <w:color w:val="000000"/>
            </w:rPr>
            <w:t xml:space="preserve"> who takes </w:t>
          </w:r>
          <w:r>
            <w:rPr>
              <w:color w:val="000000"/>
            </w:rPr>
            <w:t>retaliatory action against a PA</w:t>
          </w:r>
          <w:r w:rsidRPr="00834257">
            <w:rPr>
              <w:color w:val="000000"/>
            </w:rPr>
            <w:t xml:space="preserve"> may be subject to adverse action by his governing board.</w:t>
          </w:r>
        </w:p>
        <w:p w:rsidR="00380BF5" w:rsidRPr="00834257" w:rsidRDefault="00380BF5" w:rsidP="00380BF5">
          <w:pPr>
            <w:pStyle w:val="NormalWeb"/>
            <w:spacing w:before="0" w:beforeAutospacing="0" w:after="0" w:afterAutospacing="0"/>
            <w:jc w:val="both"/>
            <w:divId w:val="1947032472"/>
            <w:rPr>
              <w:color w:val="000000"/>
            </w:rPr>
          </w:pPr>
        </w:p>
        <w:p w:rsidR="00380BF5" w:rsidRDefault="00380BF5" w:rsidP="00380BF5">
          <w:pPr>
            <w:pStyle w:val="NormalWeb"/>
            <w:spacing w:before="0" w:beforeAutospacing="0" w:after="0" w:afterAutospacing="0"/>
            <w:jc w:val="both"/>
            <w:divId w:val="1947032472"/>
            <w:rPr>
              <w:color w:val="000000"/>
            </w:rPr>
          </w:pPr>
          <w:r w:rsidRPr="00834257">
            <w:rPr>
              <w:color w:val="000000"/>
            </w:rPr>
            <w:t>S</w:t>
          </w:r>
          <w:r>
            <w:rPr>
              <w:color w:val="000000"/>
            </w:rPr>
            <w:t>.</w:t>
          </w:r>
          <w:r w:rsidRPr="00834257">
            <w:rPr>
              <w:color w:val="000000"/>
            </w:rPr>
            <w:t>B</w:t>
          </w:r>
          <w:r>
            <w:rPr>
              <w:color w:val="000000"/>
            </w:rPr>
            <w:t>.</w:t>
          </w:r>
          <w:r w:rsidRPr="00834257">
            <w:rPr>
              <w:color w:val="000000"/>
            </w:rPr>
            <w:t xml:space="preserve"> 1625 includes provisions which describe situations that would not fall under this bill, including if the act or omission that the PA refused to engage in does in fact become an act or omission that requires reporting to </w:t>
          </w:r>
          <w:r>
            <w:rPr>
              <w:color w:val="000000"/>
            </w:rPr>
            <w:t>PAB</w:t>
          </w:r>
          <w:r w:rsidRPr="00834257">
            <w:rPr>
              <w:color w:val="000000"/>
            </w:rPr>
            <w:t xml:space="preserve">. Furthermore, should the person take action against the PA for refusing to engage in a reportable act or omission, that person can withdraw their complaint and compensate the PA for lost wages and benefits. By withdrawing the complaint and providing compensation, the person would be exempted from the related licensure action taken by his governing board against him. </w:t>
          </w:r>
        </w:p>
        <w:p w:rsidR="00380BF5" w:rsidRPr="00834257" w:rsidRDefault="00380BF5" w:rsidP="00380BF5">
          <w:pPr>
            <w:pStyle w:val="NormalWeb"/>
            <w:spacing w:before="0" w:beforeAutospacing="0" w:after="0" w:afterAutospacing="0"/>
            <w:jc w:val="both"/>
            <w:divId w:val="1947032472"/>
            <w:rPr>
              <w:color w:val="000000"/>
            </w:rPr>
          </w:pPr>
        </w:p>
        <w:p w:rsidR="00380BF5" w:rsidRDefault="00380BF5" w:rsidP="00380BF5">
          <w:pPr>
            <w:pStyle w:val="NormalWeb"/>
            <w:spacing w:before="0" w:beforeAutospacing="0" w:after="0" w:afterAutospacing="0"/>
            <w:jc w:val="both"/>
            <w:divId w:val="1947032472"/>
            <w:rPr>
              <w:color w:val="000000"/>
            </w:rPr>
          </w:pPr>
          <w:r w:rsidRPr="00834257">
            <w:rPr>
              <w:color w:val="000000"/>
            </w:rPr>
            <w:t xml:space="preserve">Because PAs work under physician supervision and often within collaborative medical practices, the bill prohibits contracts </w:t>
          </w:r>
          <w:r>
            <w:rPr>
              <w:color w:val="000000"/>
            </w:rPr>
            <w:t>that</w:t>
          </w:r>
          <w:r w:rsidRPr="00834257">
            <w:rPr>
              <w:color w:val="000000"/>
            </w:rPr>
            <w:t xml:space="preserve"> nullify the terms of this bill. </w:t>
          </w:r>
        </w:p>
        <w:p w:rsidR="00380BF5" w:rsidRPr="00834257" w:rsidRDefault="00380BF5" w:rsidP="00380BF5">
          <w:pPr>
            <w:pStyle w:val="NormalWeb"/>
            <w:spacing w:before="0" w:beforeAutospacing="0" w:after="0" w:afterAutospacing="0"/>
            <w:jc w:val="both"/>
            <w:divId w:val="1947032472"/>
            <w:rPr>
              <w:color w:val="000000"/>
            </w:rPr>
          </w:pPr>
        </w:p>
        <w:p w:rsidR="00380BF5" w:rsidRPr="00834257" w:rsidRDefault="00380BF5" w:rsidP="00380BF5">
          <w:pPr>
            <w:pStyle w:val="NormalWeb"/>
            <w:spacing w:before="0" w:beforeAutospacing="0" w:after="0" w:afterAutospacing="0"/>
            <w:jc w:val="both"/>
            <w:divId w:val="1947032472"/>
            <w:rPr>
              <w:color w:val="000000"/>
            </w:rPr>
          </w:pPr>
          <w:r w:rsidRPr="00834257">
            <w:rPr>
              <w:color w:val="000000"/>
            </w:rPr>
            <w:t xml:space="preserve">The statute recognizes that nurses </w:t>
          </w:r>
          <w:r>
            <w:rPr>
              <w:color w:val="000000"/>
            </w:rPr>
            <w:t>and other medical professionals</w:t>
          </w:r>
          <w:r w:rsidRPr="00834257">
            <w:rPr>
              <w:color w:val="000000"/>
            </w:rPr>
            <w:t xml:space="preserve"> who work under physician supervision, are in a uniquely challenging position if they are directed by their supervising physician to act contrary to the medical ethics governing their profession. By refusing to comply with their physician's request, they risk being fired. By carrying out the inappropriate action, they risk being sanctioned. This bill help</w:t>
          </w:r>
          <w:r>
            <w:rPr>
              <w:color w:val="000000"/>
            </w:rPr>
            <w:t>s</w:t>
          </w:r>
          <w:r w:rsidRPr="00834257">
            <w:rPr>
              <w:color w:val="000000"/>
            </w:rPr>
            <w:t xml:space="preserve"> to ensure that PAs continue to side with their patients.</w:t>
          </w:r>
        </w:p>
        <w:p w:rsidR="00380BF5" w:rsidRPr="00D70925" w:rsidRDefault="00380BF5" w:rsidP="00380BF5">
          <w:pPr>
            <w:spacing w:after="0" w:line="240" w:lineRule="auto"/>
            <w:jc w:val="both"/>
            <w:rPr>
              <w:rFonts w:eastAsia="Times New Roman" w:cs="Times New Roman"/>
              <w:bCs/>
              <w:szCs w:val="24"/>
            </w:rPr>
          </w:pPr>
        </w:p>
      </w:sdtContent>
    </w:sdt>
    <w:p w:rsidR="00380BF5" w:rsidRDefault="00380B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1625 </w:t>
      </w:r>
      <w:bookmarkStart w:id="1" w:name="AmendsCurrentLaw"/>
      <w:bookmarkEnd w:id="1"/>
      <w:r>
        <w:rPr>
          <w:rFonts w:cs="Times New Roman"/>
          <w:szCs w:val="24"/>
        </w:rPr>
        <w:t>amends current law relating to protection for physician assistants who refuse to engage in certain conduct.</w:t>
      </w:r>
    </w:p>
    <w:p w:rsidR="00380BF5" w:rsidRPr="00D25559" w:rsidRDefault="00380BF5" w:rsidP="000F1DF9">
      <w:pPr>
        <w:spacing w:after="0" w:line="240" w:lineRule="auto"/>
        <w:jc w:val="both"/>
        <w:rPr>
          <w:rFonts w:eastAsia="Times New Roman" w:cs="Times New Roman"/>
          <w:szCs w:val="24"/>
        </w:rPr>
      </w:pPr>
    </w:p>
    <w:p w:rsidR="00380BF5" w:rsidRPr="005C2A78" w:rsidRDefault="00380B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A261FB5B3E47DEBDF8EC548FA5F9A6"/>
          </w:placeholder>
        </w:sdtPr>
        <w:sdtContent>
          <w:r>
            <w:rPr>
              <w:rFonts w:eastAsia="Times New Roman" w:cs="Times New Roman"/>
              <w:b/>
              <w:szCs w:val="24"/>
              <w:u w:val="single"/>
            </w:rPr>
            <w:t>RULEMAKING AUTHORITY</w:t>
          </w:r>
        </w:sdtContent>
      </w:sdt>
    </w:p>
    <w:p w:rsidR="00380BF5" w:rsidRPr="006529C4" w:rsidRDefault="00380BF5" w:rsidP="00774EC7">
      <w:pPr>
        <w:spacing w:after="0" w:line="240" w:lineRule="auto"/>
        <w:jc w:val="both"/>
        <w:rPr>
          <w:rFonts w:cs="Times New Roman"/>
          <w:szCs w:val="24"/>
        </w:rPr>
      </w:pPr>
    </w:p>
    <w:p w:rsidR="00380BF5" w:rsidRPr="006529C4" w:rsidRDefault="00380BF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0BF5" w:rsidRPr="006529C4" w:rsidRDefault="00380BF5" w:rsidP="00774EC7">
      <w:pPr>
        <w:spacing w:after="0" w:line="240" w:lineRule="auto"/>
        <w:jc w:val="both"/>
        <w:rPr>
          <w:rFonts w:cs="Times New Roman"/>
          <w:szCs w:val="24"/>
        </w:rPr>
      </w:pPr>
    </w:p>
    <w:p w:rsidR="00380BF5" w:rsidRPr="005C2A78" w:rsidRDefault="00380B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91DE1D5CEA4C199BA891D2E7792889"/>
          </w:placeholder>
        </w:sdtPr>
        <w:sdtContent>
          <w:r>
            <w:rPr>
              <w:rFonts w:eastAsia="Times New Roman" w:cs="Times New Roman"/>
              <w:b/>
              <w:szCs w:val="24"/>
              <w:u w:val="single"/>
            </w:rPr>
            <w:t>SECTION BY SECTION ANALYSIS</w:t>
          </w:r>
        </w:sdtContent>
      </w:sdt>
    </w:p>
    <w:p w:rsidR="00380BF5" w:rsidRPr="005C2A78" w:rsidRDefault="00380BF5" w:rsidP="000F1DF9">
      <w:pPr>
        <w:spacing w:after="0" w:line="240" w:lineRule="auto"/>
        <w:jc w:val="both"/>
        <w:rPr>
          <w:rFonts w:eastAsia="Times New Roman" w:cs="Times New Roman"/>
          <w:szCs w:val="24"/>
        </w:rPr>
      </w:pPr>
    </w:p>
    <w:p w:rsidR="00380BF5" w:rsidRDefault="00380BF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204, Occupations Code, by adding Section 204.210, as follows: </w:t>
      </w:r>
    </w:p>
    <w:p w:rsidR="00380BF5" w:rsidRDefault="00380BF5" w:rsidP="000F1DF9">
      <w:pPr>
        <w:spacing w:after="0" w:line="240" w:lineRule="auto"/>
        <w:jc w:val="both"/>
        <w:rPr>
          <w:rFonts w:eastAsia="Times New Roman" w:cs="Times New Roman"/>
          <w:szCs w:val="24"/>
        </w:rPr>
      </w:pPr>
    </w:p>
    <w:p w:rsidR="00380BF5" w:rsidRDefault="00380BF5" w:rsidP="00D25559">
      <w:pPr>
        <w:spacing w:after="0" w:line="240" w:lineRule="auto"/>
        <w:ind w:left="720"/>
        <w:jc w:val="both"/>
        <w:rPr>
          <w:rFonts w:eastAsia="Times New Roman" w:cs="Times New Roman"/>
          <w:szCs w:val="24"/>
        </w:rPr>
      </w:pPr>
      <w:r>
        <w:rPr>
          <w:rFonts w:eastAsia="Times New Roman" w:cs="Times New Roman"/>
          <w:szCs w:val="24"/>
        </w:rPr>
        <w:t>Sec. 204.210. PROTECTION FOR REFUSAL TO ENGAGE IN CERTAIN CONDUCT. (a) Prohibits a person from suspending, terminating, or otherwise disciplining, discriminating against, or retaliating against a physician assistant (PA) who refuses to engage in an act or omission as provided by Subsection (b) or a person who advises a PA of the PA’s rights under this section.</w:t>
      </w:r>
    </w:p>
    <w:p w:rsidR="00380BF5" w:rsidRDefault="00380BF5" w:rsidP="00D25559">
      <w:pPr>
        <w:spacing w:after="0" w:line="240" w:lineRule="auto"/>
        <w:ind w:left="720"/>
        <w:jc w:val="both"/>
        <w:rPr>
          <w:rFonts w:eastAsia="Times New Roman" w:cs="Times New Roman"/>
          <w:szCs w:val="24"/>
        </w:rPr>
      </w:pPr>
    </w:p>
    <w:p w:rsidR="00380BF5" w:rsidRDefault="00380BF5" w:rsidP="00D25559">
      <w:pPr>
        <w:spacing w:after="0" w:line="240" w:lineRule="auto"/>
        <w:ind w:left="1440"/>
        <w:jc w:val="both"/>
        <w:rPr>
          <w:rFonts w:eastAsia="Times New Roman" w:cs="Times New Roman"/>
          <w:szCs w:val="24"/>
        </w:rPr>
      </w:pPr>
      <w:r>
        <w:rPr>
          <w:rFonts w:eastAsia="Times New Roman" w:cs="Times New Roman"/>
          <w:szCs w:val="24"/>
        </w:rPr>
        <w:t>(b) Authorizes a PA to refuse to engage in an act or omission relating to patient care that would constitute grounds for reporting the PA to the Texas Physician Assistant Board (PAB) under Section 204.208 (Duty to Report; Medical Peer Review) or that violates this chapter (Physician Assistants) or a rule adopted under this chapter if the PA notifies the person at the time of the refusal of certain reasons for refusing.</w:t>
      </w:r>
    </w:p>
    <w:p w:rsidR="00380BF5" w:rsidRDefault="00380BF5" w:rsidP="00D25559">
      <w:pPr>
        <w:spacing w:after="0" w:line="240" w:lineRule="auto"/>
        <w:ind w:left="1440"/>
        <w:jc w:val="both"/>
        <w:rPr>
          <w:rFonts w:eastAsia="Times New Roman" w:cs="Times New Roman"/>
          <w:szCs w:val="24"/>
        </w:rPr>
      </w:pPr>
    </w:p>
    <w:p w:rsidR="00380BF5" w:rsidRDefault="00380BF5" w:rsidP="00D25559">
      <w:pPr>
        <w:spacing w:after="0" w:line="240" w:lineRule="auto"/>
        <w:ind w:left="1440"/>
        <w:jc w:val="both"/>
        <w:rPr>
          <w:rFonts w:eastAsia="Times New Roman" w:cs="Times New Roman"/>
          <w:szCs w:val="24"/>
        </w:rPr>
      </w:pPr>
      <w:r>
        <w:rPr>
          <w:rFonts w:eastAsia="Times New Roman" w:cs="Times New Roman"/>
          <w:szCs w:val="24"/>
        </w:rPr>
        <w:t xml:space="preserve">(c) Provides that an act by a person under Subsection (a) does not constitute a violation of this section if a medical peer review committee determines: </w:t>
      </w:r>
    </w:p>
    <w:p w:rsidR="00380BF5" w:rsidRDefault="00380BF5" w:rsidP="00D25559">
      <w:pPr>
        <w:spacing w:after="0" w:line="240" w:lineRule="auto"/>
        <w:ind w:left="1440"/>
        <w:jc w:val="both"/>
        <w:rPr>
          <w:rFonts w:eastAsia="Times New Roman" w:cs="Times New Roman"/>
          <w:szCs w:val="24"/>
        </w:rPr>
      </w:pPr>
    </w:p>
    <w:p w:rsidR="00380BF5" w:rsidRDefault="00380BF5" w:rsidP="00D25559">
      <w:pPr>
        <w:spacing w:after="0" w:line="240" w:lineRule="auto"/>
        <w:ind w:left="2160"/>
        <w:jc w:val="both"/>
        <w:rPr>
          <w:rFonts w:eastAsia="Times New Roman" w:cs="Times New Roman"/>
          <w:szCs w:val="24"/>
        </w:rPr>
      </w:pPr>
      <w:r>
        <w:rPr>
          <w:rFonts w:eastAsia="Times New Roman" w:cs="Times New Roman"/>
          <w:szCs w:val="24"/>
        </w:rPr>
        <w:t xml:space="preserve">(1) that the act or omission the PA refused to engage in was not: </w:t>
      </w:r>
    </w:p>
    <w:p w:rsidR="00380BF5" w:rsidRDefault="00380BF5" w:rsidP="00D25559">
      <w:pPr>
        <w:spacing w:after="0" w:line="240" w:lineRule="auto"/>
        <w:ind w:left="2160"/>
        <w:jc w:val="both"/>
        <w:rPr>
          <w:rFonts w:eastAsia="Times New Roman" w:cs="Times New Roman"/>
          <w:szCs w:val="24"/>
        </w:rPr>
      </w:pPr>
    </w:p>
    <w:p w:rsidR="00380BF5" w:rsidRDefault="00380BF5" w:rsidP="00D25559">
      <w:pPr>
        <w:spacing w:after="0" w:line="240" w:lineRule="auto"/>
        <w:ind w:left="2880"/>
        <w:jc w:val="both"/>
        <w:rPr>
          <w:rFonts w:eastAsia="Times New Roman" w:cs="Times New Roman"/>
          <w:szCs w:val="24"/>
        </w:rPr>
      </w:pPr>
      <w:r>
        <w:rPr>
          <w:rFonts w:eastAsia="Times New Roman" w:cs="Times New Roman"/>
          <w:szCs w:val="24"/>
        </w:rPr>
        <w:t>(A) conduct reportable to PAB under Section 204.208; or</w:t>
      </w:r>
    </w:p>
    <w:p w:rsidR="00380BF5" w:rsidRDefault="00380BF5" w:rsidP="00D25559">
      <w:pPr>
        <w:spacing w:after="0" w:line="240" w:lineRule="auto"/>
        <w:ind w:left="2880"/>
        <w:jc w:val="both"/>
        <w:rPr>
          <w:rFonts w:eastAsia="Times New Roman" w:cs="Times New Roman"/>
          <w:szCs w:val="24"/>
        </w:rPr>
      </w:pPr>
    </w:p>
    <w:p w:rsidR="00380BF5" w:rsidRDefault="00380BF5" w:rsidP="00D25559">
      <w:pPr>
        <w:spacing w:after="0" w:line="240" w:lineRule="auto"/>
        <w:ind w:left="2880"/>
        <w:jc w:val="both"/>
        <w:rPr>
          <w:rFonts w:eastAsia="Times New Roman" w:cs="Times New Roman"/>
          <w:szCs w:val="24"/>
        </w:rPr>
      </w:pPr>
      <w:r>
        <w:rPr>
          <w:rFonts w:eastAsia="Times New Roman" w:cs="Times New Roman"/>
          <w:szCs w:val="24"/>
        </w:rPr>
        <w:t>(B) a violation of this chapter or a rule adopted under this chapter; or</w:t>
      </w:r>
    </w:p>
    <w:p w:rsidR="00380BF5" w:rsidRDefault="00380BF5" w:rsidP="00D25559">
      <w:pPr>
        <w:spacing w:after="0" w:line="240" w:lineRule="auto"/>
        <w:ind w:left="2880"/>
        <w:jc w:val="both"/>
        <w:rPr>
          <w:rFonts w:eastAsia="Times New Roman" w:cs="Times New Roman"/>
          <w:szCs w:val="24"/>
        </w:rPr>
      </w:pPr>
    </w:p>
    <w:p w:rsidR="00380BF5" w:rsidRDefault="00380BF5" w:rsidP="00D25559">
      <w:pPr>
        <w:spacing w:after="0" w:line="240" w:lineRule="auto"/>
        <w:ind w:left="2160"/>
        <w:jc w:val="both"/>
        <w:rPr>
          <w:rFonts w:eastAsia="Times New Roman" w:cs="Times New Roman"/>
          <w:szCs w:val="24"/>
        </w:rPr>
      </w:pPr>
      <w:r>
        <w:rPr>
          <w:rFonts w:eastAsia="Times New Roman" w:cs="Times New Roman"/>
          <w:szCs w:val="24"/>
        </w:rPr>
        <w:t xml:space="preserve">(2) that: </w:t>
      </w:r>
    </w:p>
    <w:p w:rsidR="00380BF5" w:rsidRDefault="00380BF5" w:rsidP="00D25559">
      <w:pPr>
        <w:spacing w:after="0" w:line="240" w:lineRule="auto"/>
        <w:ind w:left="2160"/>
        <w:jc w:val="both"/>
        <w:rPr>
          <w:rFonts w:eastAsia="Times New Roman" w:cs="Times New Roman"/>
          <w:szCs w:val="24"/>
        </w:rPr>
      </w:pPr>
    </w:p>
    <w:p w:rsidR="00380BF5" w:rsidRDefault="00380BF5" w:rsidP="00D25559">
      <w:pPr>
        <w:spacing w:after="0" w:line="240" w:lineRule="auto"/>
        <w:ind w:left="2880"/>
        <w:jc w:val="both"/>
        <w:rPr>
          <w:rFonts w:eastAsia="Times New Roman" w:cs="Times New Roman"/>
          <w:szCs w:val="24"/>
        </w:rPr>
      </w:pPr>
      <w:r>
        <w:rPr>
          <w:rFonts w:eastAsia="Times New Roman" w:cs="Times New Roman"/>
          <w:szCs w:val="24"/>
        </w:rPr>
        <w:t>(A) the act or omission in which the PA refused to engage was conduct reportable to PAB or a violation of this chapter or a rule adopted under this chapter; and</w:t>
      </w:r>
    </w:p>
    <w:p w:rsidR="00380BF5" w:rsidRDefault="00380BF5" w:rsidP="00D25559">
      <w:pPr>
        <w:spacing w:after="0" w:line="240" w:lineRule="auto"/>
        <w:ind w:left="2880"/>
        <w:jc w:val="both"/>
        <w:rPr>
          <w:rFonts w:eastAsia="Times New Roman" w:cs="Times New Roman"/>
          <w:szCs w:val="24"/>
        </w:rPr>
      </w:pPr>
    </w:p>
    <w:p w:rsidR="00380BF5" w:rsidRDefault="00380BF5" w:rsidP="00D25559">
      <w:pPr>
        <w:spacing w:after="0" w:line="240" w:lineRule="auto"/>
        <w:ind w:left="2880"/>
        <w:jc w:val="both"/>
        <w:rPr>
          <w:rFonts w:eastAsia="Times New Roman" w:cs="Times New Roman"/>
          <w:szCs w:val="24"/>
        </w:rPr>
      </w:pPr>
      <w:r>
        <w:rPr>
          <w:rFonts w:eastAsia="Times New Roman" w:cs="Times New Roman"/>
          <w:szCs w:val="24"/>
        </w:rPr>
        <w:t xml:space="preserve">(B) the person: </w:t>
      </w:r>
    </w:p>
    <w:p w:rsidR="00380BF5" w:rsidRDefault="00380BF5" w:rsidP="00D25559">
      <w:pPr>
        <w:spacing w:after="0" w:line="240" w:lineRule="auto"/>
        <w:ind w:left="2880"/>
        <w:jc w:val="both"/>
        <w:rPr>
          <w:rFonts w:eastAsia="Times New Roman" w:cs="Times New Roman"/>
          <w:szCs w:val="24"/>
        </w:rPr>
      </w:pPr>
    </w:p>
    <w:p w:rsidR="00380BF5" w:rsidRDefault="00380BF5" w:rsidP="00D25559">
      <w:pPr>
        <w:spacing w:after="0" w:line="240" w:lineRule="auto"/>
        <w:ind w:left="3600"/>
        <w:jc w:val="both"/>
        <w:rPr>
          <w:rFonts w:eastAsia="Times New Roman" w:cs="Times New Roman"/>
          <w:szCs w:val="24"/>
        </w:rPr>
      </w:pPr>
      <w:r>
        <w:rPr>
          <w:rFonts w:eastAsia="Times New Roman" w:cs="Times New Roman"/>
          <w:szCs w:val="24"/>
        </w:rPr>
        <w:t xml:space="preserve">(i) rescinds any disciplinary or discriminatory action taken against the PA; </w:t>
      </w:r>
    </w:p>
    <w:p w:rsidR="00380BF5" w:rsidRDefault="00380BF5" w:rsidP="00D25559">
      <w:pPr>
        <w:spacing w:after="0" w:line="240" w:lineRule="auto"/>
        <w:ind w:left="3600"/>
        <w:jc w:val="both"/>
        <w:rPr>
          <w:rFonts w:eastAsia="Times New Roman" w:cs="Times New Roman"/>
          <w:szCs w:val="24"/>
        </w:rPr>
      </w:pPr>
    </w:p>
    <w:p w:rsidR="00380BF5" w:rsidRDefault="00380BF5" w:rsidP="00D25559">
      <w:pPr>
        <w:spacing w:after="0" w:line="240" w:lineRule="auto"/>
        <w:ind w:left="3600"/>
        <w:jc w:val="both"/>
        <w:rPr>
          <w:rFonts w:eastAsia="Times New Roman" w:cs="Times New Roman"/>
          <w:szCs w:val="24"/>
        </w:rPr>
      </w:pPr>
      <w:r>
        <w:rPr>
          <w:rFonts w:eastAsia="Times New Roman" w:cs="Times New Roman"/>
          <w:szCs w:val="24"/>
        </w:rPr>
        <w:t xml:space="preserve">(ii) compensates the PA for any lost wages; and </w:t>
      </w:r>
    </w:p>
    <w:p w:rsidR="00380BF5" w:rsidRDefault="00380BF5" w:rsidP="00D25559">
      <w:pPr>
        <w:spacing w:after="0" w:line="240" w:lineRule="auto"/>
        <w:ind w:left="3600"/>
        <w:jc w:val="both"/>
        <w:rPr>
          <w:rFonts w:eastAsia="Times New Roman" w:cs="Times New Roman"/>
          <w:szCs w:val="24"/>
        </w:rPr>
      </w:pPr>
    </w:p>
    <w:p w:rsidR="00380BF5" w:rsidRDefault="00380BF5" w:rsidP="00D25559">
      <w:pPr>
        <w:spacing w:after="0" w:line="240" w:lineRule="auto"/>
        <w:ind w:left="3600"/>
        <w:jc w:val="both"/>
        <w:rPr>
          <w:rFonts w:eastAsia="Times New Roman" w:cs="Times New Roman"/>
          <w:szCs w:val="24"/>
        </w:rPr>
      </w:pPr>
      <w:r>
        <w:rPr>
          <w:rFonts w:eastAsia="Times New Roman" w:cs="Times New Roman"/>
          <w:szCs w:val="24"/>
        </w:rPr>
        <w:t xml:space="preserve">(iii) restores to the PA any lost benefits. </w:t>
      </w:r>
    </w:p>
    <w:p w:rsidR="00380BF5" w:rsidRDefault="00380BF5" w:rsidP="00D25559">
      <w:pPr>
        <w:spacing w:after="0" w:line="240" w:lineRule="auto"/>
        <w:ind w:left="3600"/>
        <w:jc w:val="both"/>
        <w:rPr>
          <w:rFonts w:eastAsia="Times New Roman" w:cs="Times New Roman"/>
          <w:szCs w:val="24"/>
        </w:rPr>
      </w:pPr>
    </w:p>
    <w:p w:rsidR="00380BF5" w:rsidRDefault="00380BF5" w:rsidP="00D25559">
      <w:pPr>
        <w:spacing w:after="0" w:line="240" w:lineRule="auto"/>
        <w:ind w:left="1440"/>
        <w:jc w:val="both"/>
        <w:rPr>
          <w:rFonts w:eastAsia="Times New Roman" w:cs="Times New Roman"/>
          <w:szCs w:val="24"/>
        </w:rPr>
      </w:pPr>
      <w:r>
        <w:rPr>
          <w:rFonts w:eastAsia="Times New Roman" w:cs="Times New Roman"/>
          <w:szCs w:val="24"/>
        </w:rPr>
        <w:t xml:space="preserve">(d) Prohibits a PA’s rights under this section from being nullified by a contract. </w:t>
      </w:r>
    </w:p>
    <w:p w:rsidR="00380BF5" w:rsidRDefault="00380BF5" w:rsidP="00D25559">
      <w:pPr>
        <w:spacing w:after="0" w:line="240" w:lineRule="auto"/>
        <w:ind w:left="1440"/>
        <w:jc w:val="both"/>
        <w:rPr>
          <w:rFonts w:eastAsia="Times New Roman" w:cs="Times New Roman"/>
          <w:szCs w:val="24"/>
        </w:rPr>
      </w:pPr>
    </w:p>
    <w:p w:rsidR="00380BF5" w:rsidRPr="005C2A78" w:rsidRDefault="00380BF5" w:rsidP="00D25559">
      <w:pPr>
        <w:spacing w:after="0" w:line="240" w:lineRule="auto"/>
        <w:ind w:left="1440"/>
        <w:jc w:val="both"/>
        <w:rPr>
          <w:rFonts w:eastAsia="Times New Roman" w:cs="Times New Roman"/>
          <w:szCs w:val="24"/>
        </w:rPr>
      </w:pPr>
      <w:r>
        <w:rPr>
          <w:rFonts w:eastAsia="Times New Roman" w:cs="Times New Roman"/>
          <w:szCs w:val="24"/>
        </w:rPr>
        <w:t xml:space="preserve">(e) Authorizes an appropriate licensing agency to take action against a person who violates this section. </w:t>
      </w:r>
    </w:p>
    <w:p w:rsidR="00380BF5" w:rsidRPr="005C2A78" w:rsidRDefault="00380BF5" w:rsidP="000F1DF9">
      <w:pPr>
        <w:spacing w:after="0" w:line="240" w:lineRule="auto"/>
        <w:jc w:val="both"/>
        <w:rPr>
          <w:rFonts w:eastAsia="Times New Roman" w:cs="Times New Roman"/>
          <w:szCs w:val="24"/>
        </w:rPr>
      </w:pPr>
    </w:p>
    <w:p w:rsidR="00380BF5" w:rsidRPr="005C2A78" w:rsidRDefault="00380BF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80BF5" w:rsidRPr="005C2A78" w:rsidRDefault="00380BF5" w:rsidP="000F1DF9">
      <w:pPr>
        <w:spacing w:after="0" w:line="240" w:lineRule="auto"/>
        <w:jc w:val="both"/>
        <w:rPr>
          <w:rFonts w:eastAsia="Times New Roman" w:cs="Times New Roman"/>
          <w:szCs w:val="24"/>
        </w:rPr>
      </w:pPr>
    </w:p>
    <w:p w:rsidR="00380BF5" w:rsidRPr="005C2A78" w:rsidRDefault="00380BF5"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380BF5" w:rsidRPr="006529C4" w:rsidRDefault="00380BF5" w:rsidP="00774EC7">
      <w:pPr>
        <w:spacing w:after="0" w:line="240" w:lineRule="auto"/>
        <w:jc w:val="both"/>
        <w:rPr>
          <w:rFonts w:cs="Times New Roman"/>
          <w:szCs w:val="24"/>
        </w:rPr>
      </w:pPr>
    </w:p>
    <w:p w:rsidR="00380BF5" w:rsidRPr="006529C4" w:rsidRDefault="00380BF5" w:rsidP="00774EC7">
      <w:pPr>
        <w:spacing w:after="0" w:line="240" w:lineRule="auto"/>
        <w:jc w:val="both"/>
      </w:pPr>
    </w:p>
    <w:sectPr w:rsidR="00380BF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4A" w:rsidRDefault="00DD4F4A" w:rsidP="000F1DF9">
      <w:pPr>
        <w:spacing w:after="0" w:line="240" w:lineRule="auto"/>
      </w:pPr>
      <w:r>
        <w:separator/>
      </w:r>
    </w:p>
  </w:endnote>
  <w:endnote w:type="continuationSeparator" w:id="0">
    <w:p w:rsidR="00DD4F4A" w:rsidRDefault="00DD4F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4F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0BF5">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80BF5">
                <w:rPr>
                  <w:sz w:val="20"/>
                  <w:szCs w:val="20"/>
                </w:rPr>
                <w:t>S.B. 1625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80BF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4F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80BF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80BF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4A" w:rsidRDefault="00DD4F4A" w:rsidP="000F1DF9">
      <w:pPr>
        <w:spacing w:after="0" w:line="240" w:lineRule="auto"/>
      </w:pPr>
      <w:r>
        <w:separator/>
      </w:r>
    </w:p>
  </w:footnote>
  <w:footnote w:type="continuationSeparator" w:id="0">
    <w:p w:rsidR="00DD4F4A" w:rsidRDefault="00DD4F4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0BF5"/>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D4F4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0BF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0B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63E7D" w:rsidP="00C63E7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F335A87FB244A5BBE4D48D2F48B2BD"/>
        <w:category>
          <w:name w:val="General"/>
          <w:gallery w:val="placeholder"/>
        </w:category>
        <w:types>
          <w:type w:val="bbPlcHdr"/>
        </w:types>
        <w:behaviors>
          <w:behavior w:val="content"/>
        </w:behaviors>
        <w:guid w:val="{94A3ABDC-EE2F-44FD-AB2F-950973C2C1B7}"/>
      </w:docPartPr>
      <w:docPartBody>
        <w:p w:rsidR="00000000" w:rsidRDefault="00140BD6"/>
      </w:docPartBody>
    </w:docPart>
    <w:docPart>
      <w:docPartPr>
        <w:name w:val="AF19D55DEEE1443688D5D6DC52E146E1"/>
        <w:category>
          <w:name w:val="General"/>
          <w:gallery w:val="placeholder"/>
        </w:category>
        <w:types>
          <w:type w:val="bbPlcHdr"/>
        </w:types>
        <w:behaviors>
          <w:behavior w:val="content"/>
        </w:behaviors>
        <w:guid w:val="{B6449A8F-B652-41BD-8B51-727763037DE3}"/>
      </w:docPartPr>
      <w:docPartBody>
        <w:p w:rsidR="00000000" w:rsidRDefault="00140BD6"/>
      </w:docPartBody>
    </w:docPart>
    <w:docPart>
      <w:docPartPr>
        <w:name w:val="3C7AF2B82DDF42E4AEC0F8AEA4753D52"/>
        <w:category>
          <w:name w:val="General"/>
          <w:gallery w:val="placeholder"/>
        </w:category>
        <w:types>
          <w:type w:val="bbPlcHdr"/>
        </w:types>
        <w:behaviors>
          <w:behavior w:val="content"/>
        </w:behaviors>
        <w:guid w:val="{3332A26B-3E5F-40B7-A574-7AD5685BB022}"/>
      </w:docPartPr>
      <w:docPartBody>
        <w:p w:rsidR="00000000" w:rsidRDefault="00140BD6"/>
      </w:docPartBody>
    </w:docPart>
    <w:docPart>
      <w:docPartPr>
        <w:name w:val="2FD3F7FE138240A791B2BC6EE04FAB49"/>
        <w:category>
          <w:name w:val="General"/>
          <w:gallery w:val="placeholder"/>
        </w:category>
        <w:types>
          <w:type w:val="bbPlcHdr"/>
        </w:types>
        <w:behaviors>
          <w:behavior w:val="content"/>
        </w:behaviors>
        <w:guid w:val="{53753183-58AC-4BAD-9885-067E902631DA}"/>
      </w:docPartPr>
      <w:docPartBody>
        <w:p w:rsidR="00000000" w:rsidRDefault="00140BD6"/>
      </w:docPartBody>
    </w:docPart>
    <w:docPart>
      <w:docPartPr>
        <w:name w:val="D2F1CABFFEFD4DEB8FF826B1233FD6E5"/>
        <w:category>
          <w:name w:val="General"/>
          <w:gallery w:val="placeholder"/>
        </w:category>
        <w:types>
          <w:type w:val="bbPlcHdr"/>
        </w:types>
        <w:behaviors>
          <w:behavior w:val="content"/>
        </w:behaviors>
        <w:guid w:val="{9153330D-7D43-4784-875B-043770FF6196}"/>
      </w:docPartPr>
      <w:docPartBody>
        <w:p w:rsidR="00000000" w:rsidRDefault="00140BD6"/>
      </w:docPartBody>
    </w:docPart>
    <w:docPart>
      <w:docPartPr>
        <w:name w:val="35DA690838D24E35869AE6203F7B3C4D"/>
        <w:category>
          <w:name w:val="General"/>
          <w:gallery w:val="placeholder"/>
        </w:category>
        <w:types>
          <w:type w:val="bbPlcHdr"/>
        </w:types>
        <w:behaviors>
          <w:behavior w:val="content"/>
        </w:behaviors>
        <w:guid w:val="{C0D0BFED-5041-4E8A-9AEE-06F8637B2C3F}"/>
      </w:docPartPr>
      <w:docPartBody>
        <w:p w:rsidR="00000000" w:rsidRDefault="00140BD6"/>
      </w:docPartBody>
    </w:docPart>
    <w:docPart>
      <w:docPartPr>
        <w:name w:val="4189F29792F247AE881FBA9ADC96A43D"/>
        <w:category>
          <w:name w:val="General"/>
          <w:gallery w:val="placeholder"/>
        </w:category>
        <w:types>
          <w:type w:val="bbPlcHdr"/>
        </w:types>
        <w:behaviors>
          <w:behavior w:val="content"/>
        </w:behaviors>
        <w:guid w:val="{F6E387BD-3F7F-4601-8C6B-870E4F5D80C9}"/>
      </w:docPartPr>
      <w:docPartBody>
        <w:p w:rsidR="00000000" w:rsidRDefault="00140BD6"/>
      </w:docPartBody>
    </w:docPart>
    <w:docPart>
      <w:docPartPr>
        <w:name w:val="B1BB3D216F7F4B95A148FBCA57123F1F"/>
        <w:category>
          <w:name w:val="General"/>
          <w:gallery w:val="placeholder"/>
        </w:category>
        <w:types>
          <w:type w:val="bbPlcHdr"/>
        </w:types>
        <w:behaviors>
          <w:behavior w:val="content"/>
        </w:behaviors>
        <w:guid w:val="{F54E4308-936B-4AE4-91D5-6F768142FEC4}"/>
      </w:docPartPr>
      <w:docPartBody>
        <w:p w:rsidR="00000000" w:rsidRDefault="00140BD6"/>
      </w:docPartBody>
    </w:docPart>
    <w:docPart>
      <w:docPartPr>
        <w:name w:val="65AA9BCA2DDD429780951FE1C251FCAC"/>
        <w:category>
          <w:name w:val="General"/>
          <w:gallery w:val="placeholder"/>
        </w:category>
        <w:types>
          <w:type w:val="bbPlcHdr"/>
        </w:types>
        <w:behaviors>
          <w:behavior w:val="content"/>
        </w:behaviors>
        <w:guid w:val="{E93D5B33-196C-4EF9-A862-826623A08C87}"/>
      </w:docPartPr>
      <w:docPartBody>
        <w:p w:rsidR="00000000" w:rsidRDefault="00C63E7D" w:rsidP="00C63E7D">
          <w:pPr>
            <w:pStyle w:val="65AA9BCA2DDD429780951FE1C251FCAC"/>
          </w:pPr>
          <w:r w:rsidRPr="00A30DD1">
            <w:rPr>
              <w:rStyle w:val="PlaceholderText"/>
            </w:rPr>
            <w:t>Click here to enter a date.</w:t>
          </w:r>
        </w:p>
      </w:docPartBody>
    </w:docPart>
    <w:docPart>
      <w:docPartPr>
        <w:name w:val="CB911A53FAEC43EABAF920F19FA8460F"/>
        <w:category>
          <w:name w:val="General"/>
          <w:gallery w:val="placeholder"/>
        </w:category>
        <w:types>
          <w:type w:val="bbPlcHdr"/>
        </w:types>
        <w:behaviors>
          <w:behavior w:val="content"/>
        </w:behaviors>
        <w:guid w:val="{D2A5A0BF-021E-4542-A7B1-59B2A310CD9B}"/>
      </w:docPartPr>
      <w:docPartBody>
        <w:p w:rsidR="00000000" w:rsidRDefault="00140BD6"/>
      </w:docPartBody>
    </w:docPart>
    <w:docPart>
      <w:docPartPr>
        <w:name w:val="3AA47AEEDBEB405CB44070C136D848E5"/>
        <w:category>
          <w:name w:val="General"/>
          <w:gallery w:val="placeholder"/>
        </w:category>
        <w:types>
          <w:type w:val="bbPlcHdr"/>
        </w:types>
        <w:behaviors>
          <w:behavior w:val="content"/>
        </w:behaviors>
        <w:guid w:val="{96340DE2-6122-481A-AF1E-EFA5E5AE62AE}"/>
      </w:docPartPr>
      <w:docPartBody>
        <w:p w:rsidR="00000000" w:rsidRDefault="00140BD6"/>
      </w:docPartBody>
    </w:docPart>
    <w:docPart>
      <w:docPartPr>
        <w:name w:val="F61F3462F83E415B86405515D27E13F6"/>
        <w:category>
          <w:name w:val="General"/>
          <w:gallery w:val="placeholder"/>
        </w:category>
        <w:types>
          <w:type w:val="bbPlcHdr"/>
        </w:types>
        <w:behaviors>
          <w:behavior w:val="content"/>
        </w:behaviors>
        <w:guid w:val="{A815151C-2D47-45B5-8DCB-93D5F5868B5A}"/>
      </w:docPartPr>
      <w:docPartBody>
        <w:p w:rsidR="00000000" w:rsidRDefault="00C63E7D" w:rsidP="00C63E7D">
          <w:pPr>
            <w:pStyle w:val="F61F3462F83E415B86405515D27E13F6"/>
          </w:pPr>
          <w:r>
            <w:rPr>
              <w:rFonts w:eastAsia="Times New Roman" w:cs="Times New Roman"/>
              <w:bCs/>
              <w:szCs w:val="24"/>
            </w:rPr>
            <w:t xml:space="preserve"> </w:t>
          </w:r>
        </w:p>
      </w:docPartBody>
    </w:docPart>
    <w:docPart>
      <w:docPartPr>
        <w:name w:val="45A261FB5B3E47DEBDF8EC548FA5F9A6"/>
        <w:category>
          <w:name w:val="General"/>
          <w:gallery w:val="placeholder"/>
        </w:category>
        <w:types>
          <w:type w:val="bbPlcHdr"/>
        </w:types>
        <w:behaviors>
          <w:behavior w:val="content"/>
        </w:behaviors>
        <w:guid w:val="{F3760147-212C-4EB4-A143-73D113289221}"/>
      </w:docPartPr>
      <w:docPartBody>
        <w:p w:rsidR="00000000" w:rsidRDefault="00140BD6"/>
      </w:docPartBody>
    </w:docPart>
    <w:docPart>
      <w:docPartPr>
        <w:name w:val="A891DE1D5CEA4C199BA891D2E7792889"/>
        <w:category>
          <w:name w:val="General"/>
          <w:gallery w:val="placeholder"/>
        </w:category>
        <w:types>
          <w:type w:val="bbPlcHdr"/>
        </w:types>
        <w:behaviors>
          <w:behavior w:val="content"/>
        </w:behaviors>
        <w:guid w:val="{351A1C62-3AF7-4E85-BA79-114BF0ABF406}"/>
      </w:docPartPr>
      <w:docPartBody>
        <w:p w:rsidR="00000000" w:rsidRDefault="00140B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40BD6"/>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3E7D"/>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E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63E7D"/>
    <w:rPr>
      <w:rFonts w:ascii="Times New Roman" w:hAnsi="Times New Roman"/>
      <w:sz w:val="24"/>
    </w:rPr>
  </w:style>
  <w:style w:type="paragraph" w:customStyle="1" w:styleId="487D89B4F8B34DB4967D41FE18F7F88D7">
    <w:name w:val="487D89B4F8B34DB4967D41FE18F7F88D7"/>
    <w:rsid w:val="00C63E7D"/>
    <w:rPr>
      <w:rFonts w:ascii="Times New Roman" w:hAnsi="Times New Roman"/>
      <w:sz w:val="24"/>
    </w:rPr>
  </w:style>
  <w:style w:type="paragraph" w:customStyle="1" w:styleId="AE2570ED5D764CD7AF9686706F550F4620">
    <w:name w:val="AE2570ED5D764CD7AF9686706F550F4620"/>
    <w:rsid w:val="00C63E7D"/>
    <w:pPr>
      <w:tabs>
        <w:tab w:val="center" w:pos="4680"/>
        <w:tab w:val="right" w:pos="9360"/>
      </w:tabs>
      <w:spacing w:after="0" w:line="240" w:lineRule="auto"/>
    </w:pPr>
    <w:rPr>
      <w:rFonts w:ascii="Times New Roman" w:hAnsi="Times New Roman"/>
      <w:sz w:val="24"/>
    </w:rPr>
  </w:style>
  <w:style w:type="paragraph" w:customStyle="1" w:styleId="65AA9BCA2DDD429780951FE1C251FCAC">
    <w:name w:val="65AA9BCA2DDD429780951FE1C251FCAC"/>
    <w:rsid w:val="00C63E7D"/>
  </w:style>
  <w:style w:type="paragraph" w:customStyle="1" w:styleId="F61F3462F83E415B86405515D27E13F6">
    <w:name w:val="F61F3462F83E415B86405515D27E13F6"/>
    <w:rsid w:val="00C63E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E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63E7D"/>
    <w:rPr>
      <w:rFonts w:ascii="Times New Roman" w:hAnsi="Times New Roman"/>
      <w:sz w:val="24"/>
    </w:rPr>
  </w:style>
  <w:style w:type="paragraph" w:customStyle="1" w:styleId="487D89B4F8B34DB4967D41FE18F7F88D7">
    <w:name w:val="487D89B4F8B34DB4967D41FE18F7F88D7"/>
    <w:rsid w:val="00C63E7D"/>
    <w:rPr>
      <w:rFonts w:ascii="Times New Roman" w:hAnsi="Times New Roman"/>
      <w:sz w:val="24"/>
    </w:rPr>
  </w:style>
  <w:style w:type="paragraph" w:customStyle="1" w:styleId="AE2570ED5D764CD7AF9686706F550F4620">
    <w:name w:val="AE2570ED5D764CD7AF9686706F550F4620"/>
    <w:rsid w:val="00C63E7D"/>
    <w:pPr>
      <w:tabs>
        <w:tab w:val="center" w:pos="4680"/>
        <w:tab w:val="right" w:pos="9360"/>
      </w:tabs>
      <w:spacing w:after="0" w:line="240" w:lineRule="auto"/>
    </w:pPr>
    <w:rPr>
      <w:rFonts w:ascii="Times New Roman" w:hAnsi="Times New Roman"/>
      <w:sz w:val="24"/>
    </w:rPr>
  </w:style>
  <w:style w:type="paragraph" w:customStyle="1" w:styleId="65AA9BCA2DDD429780951FE1C251FCAC">
    <w:name w:val="65AA9BCA2DDD429780951FE1C251FCAC"/>
    <w:rsid w:val="00C63E7D"/>
  </w:style>
  <w:style w:type="paragraph" w:customStyle="1" w:styleId="F61F3462F83E415B86405515D27E13F6">
    <w:name w:val="F61F3462F83E415B86405515D27E13F6"/>
    <w:rsid w:val="00C63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4109FA-C5EE-4BF9-B1F9-EDB50380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636</Words>
  <Characters>3628</Characters>
  <Application>Microsoft Office Word</Application>
  <DocSecurity>0</DocSecurity>
  <Lines>30</Lines>
  <Paragraphs>8</Paragraphs>
  <ScaleCrop>false</ScaleCrop>
  <Company>Texas Legislative Council</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2017-04-24T13:14:00Z</cp:lastPrinted>
  <dcterms:created xsi:type="dcterms:W3CDTF">2015-05-29T14:24:00Z</dcterms:created>
  <dcterms:modified xsi:type="dcterms:W3CDTF">2017-04-24T13:14:00Z</dcterms:modified>
</cp:coreProperties>
</file>

<file path=docProps/custom.xml><?xml version="1.0" encoding="utf-8"?>
<op:Properties xmlns:vt="http://schemas.openxmlformats.org/officeDocument/2006/docPropsVTypes" xmlns:op="http://schemas.openxmlformats.org/officeDocument/2006/custom-properties"/>
</file>