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425" w:rsidRDefault="002D342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36A7482E0814219A5215EF6832D0C08"/>
          </w:placeholder>
        </w:sdtPr>
        <w:sdtContent>
          <w:r w:rsidRPr="005C2A78">
            <w:rPr>
              <w:rFonts w:cs="Times New Roman"/>
              <w:b/>
              <w:szCs w:val="24"/>
              <w:u w:val="single"/>
            </w:rPr>
            <w:t>BILL ANALYSIS</w:t>
          </w:r>
        </w:sdtContent>
      </w:sdt>
    </w:p>
    <w:p w:rsidR="002D3425" w:rsidRPr="00585C31" w:rsidRDefault="002D3425" w:rsidP="000F1DF9">
      <w:pPr>
        <w:spacing w:after="0" w:line="240" w:lineRule="auto"/>
        <w:rPr>
          <w:rFonts w:cs="Times New Roman"/>
          <w:szCs w:val="24"/>
        </w:rPr>
      </w:pPr>
    </w:p>
    <w:p w:rsidR="002D3425" w:rsidRPr="00585C31" w:rsidRDefault="002D342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D3425" w:rsidTr="000F1DF9">
        <w:tc>
          <w:tcPr>
            <w:tcW w:w="2718" w:type="dxa"/>
          </w:tcPr>
          <w:p w:rsidR="002D3425" w:rsidRPr="005C2A78" w:rsidRDefault="002D3425" w:rsidP="006D756B">
            <w:pPr>
              <w:rPr>
                <w:rFonts w:cs="Times New Roman"/>
                <w:szCs w:val="24"/>
              </w:rPr>
            </w:pPr>
            <w:sdt>
              <w:sdtPr>
                <w:rPr>
                  <w:rFonts w:cs="Times New Roman"/>
                  <w:szCs w:val="24"/>
                </w:rPr>
                <w:alias w:val="Agency Title"/>
                <w:tag w:val="AgencyTitleContentControl"/>
                <w:id w:val="1920747753"/>
                <w:lock w:val="sdtContentLocked"/>
                <w:placeholder>
                  <w:docPart w:val="5E52B303D6AC4274BA5753DEACFB1BBA"/>
                </w:placeholder>
              </w:sdtPr>
              <w:sdtEndPr>
                <w:rPr>
                  <w:rFonts w:cstheme="minorBidi"/>
                  <w:szCs w:val="22"/>
                </w:rPr>
              </w:sdtEndPr>
              <w:sdtContent>
                <w:r>
                  <w:rPr>
                    <w:rFonts w:cs="Times New Roman"/>
                    <w:szCs w:val="24"/>
                  </w:rPr>
                  <w:t>Senate Research Center</w:t>
                </w:r>
              </w:sdtContent>
            </w:sdt>
          </w:p>
        </w:tc>
        <w:tc>
          <w:tcPr>
            <w:tcW w:w="6858" w:type="dxa"/>
          </w:tcPr>
          <w:p w:rsidR="002D3425" w:rsidRPr="00FF6471" w:rsidRDefault="002D3425" w:rsidP="000F1DF9">
            <w:pPr>
              <w:jc w:val="right"/>
              <w:rPr>
                <w:rFonts w:cs="Times New Roman"/>
                <w:szCs w:val="24"/>
              </w:rPr>
            </w:pPr>
            <w:sdt>
              <w:sdtPr>
                <w:rPr>
                  <w:rFonts w:cs="Times New Roman"/>
                  <w:szCs w:val="24"/>
                </w:rPr>
                <w:alias w:val="Bill Number"/>
                <w:tag w:val="BillNumberOne"/>
                <w:id w:val="-410784069"/>
                <w:lock w:val="sdtContentLocked"/>
                <w:placeholder>
                  <w:docPart w:val="AC1C6A7FA7EE4EA18DD9FC73EF98A7F2"/>
                </w:placeholder>
              </w:sdtPr>
              <w:sdtContent>
                <w:r>
                  <w:rPr>
                    <w:rFonts w:cs="Times New Roman"/>
                    <w:szCs w:val="24"/>
                  </w:rPr>
                  <w:t>S.B. 1643</w:t>
                </w:r>
              </w:sdtContent>
            </w:sdt>
          </w:p>
        </w:tc>
      </w:tr>
      <w:tr w:rsidR="002D3425" w:rsidTr="000F1DF9">
        <w:sdt>
          <w:sdtPr>
            <w:rPr>
              <w:rFonts w:cs="Times New Roman"/>
              <w:szCs w:val="24"/>
            </w:rPr>
            <w:alias w:val="TLCNumber"/>
            <w:tag w:val="TLCNumber"/>
            <w:id w:val="-542600604"/>
            <w:lock w:val="sdtLocked"/>
            <w:placeholder>
              <w:docPart w:val="C34757991E2044118B2DD23173C21A03"/>
            </w:placeholder>
          </w:sdtPr>
          <w:sdtContent>
            <w:tc>
              <w:tcPr>
                <w:tcW w:w="2718" w:type="dxa"/>
              </w:tcPr>
              <w:p w:rsidR="002D3425" w:rsidRPr="000F1DF9" w:rsidRDefault="002D3425" w:rsidP="00C65088">
                <w:pPr>
                  <w:rPr>
                    <w:rFonts w:cs="Times New Roman"/>
                    <w:szCs w:val="24"/>
                  </w:rPr>
                </w:pPr>
                <w:r>
                  <w:rPr>
                    <w:rFonts w:cs="Times New Roman"/>
                    <w:szCs w:val="24"/>
                  </w:rPr>
                  <w:t xml:space="preserve">85R12129 JAM-F </w:t>
                </w:r>
              </w:p>
            </w:tc>
          </w:sdtContent>
        </w:sdt>
        <w:tc>
          <w:tcPr>
            <w:tcW w:w="6858" w:type="dxa"/>
          </w:tcPr>
          <w:p w:rsidR="002D3425" w:rsidRPr="005C2A78" w:rsidRDefault="002D3425" w:rsidP="006D756B">
            <w:pPr>
              <w:jc w:val="right"/>
              <w:rPr>
                <w:rFonts w:cs="Times New Roman"/>
                <w:szCs w:val="24"/>
              </w:rPr>
            </w:pPr>
            <w:sdt>
              <w:sdtPr>
                <w:rPr>
                  <w:rFonts w:cs="Times New Roman"/>
                  <w:szCs w:val="24"/>
                </w:rPr>
                <w:alias w:val="Author Label"/>
                <w:tag w:val="By"/>
                <w:id w:val="72399597"/>
                <w:lock w:val="sdtLocked"/>
                <w:placeholder>
                  <w:docPart w:val="73E74EA3B63F4635B9306433AECDFDD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C123A40BCBE46E9958E826A0EDEE7BE"/>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39EC5055BA9F4CC4B84C918163D67E20"/>
                </w:placeholder>
                <w:showingPlcHdr/>
              </w:sdtPr>
              <w:sdtContent/>
            </w:sdt>
          </w:p>
        </w:tc>
      </w:tr>
      <w:tr w:rsidR="002D3425" w:rsidTr="000F1DF9">
        <w:tc>
          <w:tcPr>
            <w:tcW w:w="2718" w:type="dxa"/>
          </w:tcPr>
          <w:p w:rsidR="002D3425" w:rsidRPr="00BC7495" w:rsidRDefault="002D3425" w:rsidP="000F1DF9">
            <w:pPr>
              <w:rPr>
                <w:rFonts w:cs="Times New Roman"/>
                <w:szCs w:val="24"/>
              </w:rPr>
            </w:pPr>
          </w:p>
        </w:tc>
        <w:sdt>
          <w:sdtPr>
            <w:rPr>
              <w:rFonts w:cs="Times New Roman"/>
              <w:szCs w:val="24"/>
            </w:rPr>
            <w:alias w:val="Committee"/>
            <w:tag w:val="Committee"/>
            <w:id w:val="1914272295"/>
            <w:lock w:val="sdtContentLocked"/>
            <w:placeholder>
              <w:docPart w:val="6A54C0643A6E468CAE58C4A1B4A3F788"/>
            </w:placeholder>
          </w:sdtPr>
          <w:sdtContent>
            <w:tc>
              <w:tcPr>
                <w:tcW w:w="6858" w:type="dxa"/>
              </w:tcPr>
              <w:p w:rsidR="002D3425" w:rsidRPr="00FF6471" w:rsidRDefault="002D3425" w:rsidP="000F1DF9">
                <w:pPr>
                  <w:jc w:val="right"/>
                  <w:rPr>
                    <w:rFonts w:cs="Times New Roman"/>
                    <w:szCs w:val="24"/>
                  </w:rPr>
                </w:pPr>
                <w:r>
                  <w:rPr>
                    <w:rFonts w:cs="Times New Roman"/>
                    <w:szCs w:val="24"/>
                  </w:rPr>
                  <w:t>Transportation</w:t>
                </w:r>
              </w:p>
            </w:tc>
          </w:sdtContent>
        </w:sdt>
      </w:tr>
      <w:tr w:rsidR="002D3425" w:rsidTr="000F1DF9">
        <w:tc>
          <w:tcPr>
            <w:tcW w:w="2718" w:type="dxa"/>
          </w:tcPr>
          <w:p w:rsidR="002D3425" w:rsidRPr="00BC7495" w:rsidRDefault="002D3425" w:rsidP="000F1DF9">
            <w:pPr>
              <w:rPr>
                <w:rFonts w:cs="Times New Roman"/>
                <w:szCs w:val="24"/>
              </w:rPr>
            </w:pPr>
          </w:p>
        </w:tc>
        <w:sdt>
          <w:sdtPr>
            <w:rPr>
              <w:rFonts w:cs="Times New Roman"/>
              <w:szCs w:val="24"/>
            </w:rPr>
            <w:alias w:val="Date"/>
            <w:tag w:val="DateContentControl"/>
            <w:id w:val="1178081906"/>
            <w:lock w:val="sdtLocked"/>
            <w:placeholder>
              <w:docPart w:val="FA099F7E21FA4F37BE387FFDF41E7F08"/>
            </w:placeholder>
            <w:date w:fullDate="2017-04-06T00:00:00Z">
              <w:dateFormat w:val="M/d/yyyy"/>
              <w:lid w:val="en-US"/>
              <w:storeMappedDataAs w:val="dateTime"/>
              <w:calendar w:val="gregorian"/>
            </w:date>
          </w:sdtPr>
          <w:sdtContent>
            <w:tc>
              <w:tcPr>
                <w:tcW w:w="6858" w:type="dxa"/>
              </w:tcPr>
              <w:p w:rsidR="002D3425" w:rsidRPr="00FF6471" w:rsidRDefault="002D3425" w:rsidP="000F1DF9">
                <w:pPr>
                  <w:jc w:val="right"/>
                  <w:rPr>
                    <w:rFonts w:cs="Times New Roman"/>
                    <w:szCs w:val="24"/>
                  </w:rPr>
                </w:pPr>
                <w:r>
                  <w:rPr>
                    <w:rFonts w:cs="Times New Roman"/>
                    <w:szCs w:val="24"/>
                  </w:rPr>
                  <w:t>4/6/2017</w:t>
                </w:r>
              </w:p>
            </w:tc>
          </w:sdtContent>
        </w:sdt>
      </w:tr>
      <w:tr w:rsidR="002D3425" w:rsidTr="000F1DF9">
        <w:tc>
          <w:tcPr>
            <w:tcW w:w="2718" w:type="dxa"/>
          </w:tcPr>
          <w:p w:rsidR="002D3425" w:rsidRPr="00BC7495" w:rsidRDefault="002D3425" w:rsidP="000F1DF9">
            <w:pPr>
              <w:rPr>
                <w:rFonts w:cs="Times New Roman"/>
                <w:szCs w:val="24"/>
              </w:rPr>
            </w:pPr>
          </w:p>
        </w:tc>
        <w:sdt>
          <w:sdtPr>
            <w:rPr>
              <w:rFonts w:cs="Times New Roman"/>
              <w:szCs w:val="24"/>
            </w:rPr>
            <w:alias w:val="BA Version"/>
            <w:tag w:val="BAVersion"/>
            <w:id w:val="-1685590809"/>
            <w:lock w:val="sdtContentLocked"/>
            <w:placeholder>
              <w:docPart w:val="9FD542C6747D4099ADC3ACCCD1E6570A"/>
            </w:placeholder>
          </w:sdtPr>
          <w:sdtContent>
            <w:tc>
              <w:tcPr>
                <w:tcW w:w="6858" w:type="dxa"/>
              </w:tcPr>
              <w:p w:rsidR="002D3425" w:rsidRPr="00FF6471" w:rsidRDefault="002D3425" w:rsidP="000F1DF9">
                <w:pPr>
                  <w:jc w:val="right"/>
                  <w:rPr>
                    <w:rFonts w:cs="Times New Roman"/>
                    <w:szCs w:val="24"/>
                  </w:rPr>
                </w:pPr>
                <w:r>
                  <w:rPr>
                    <w:rFonts w:cs="Times New Roman"/>
                    <w:szCs w:val="24"/>
                  </w:rPr>
                  <w:t>As Filed</w:t>
                </w:r>
              </w:p>
            </w:tc>
          </w:sdtContent>
        </w:sdt>
      </w:tr>
    </w:tbl>
    <w:p w:rsidR="002D3425" w:rsidRPr="00FF6471" w:rsidRDefault="002D3425" w:rsidP="000F1DF9">
      <w:pPr>
        <w:spacing w:after="0" w:line="240" w:lineRule="auto"/>
        <w:rPr>
          <w:rFonts w:cs="Times New Roman"/>
          <w:szCs w:val="24"/>
        </w:rPr>
      </w:pPr>
    </w:p>
    <w:p w:rsidR="002D3425" w:rsidRPr="00FF6471" w:rsidRDefault="002D3425" w:rsidP="000F1DF9">
      <w:pPr>
        <w:spacing w:after="0" w:line="240" w:lineRule="auto"/>
        <w:rPr>
          <w:rFonts w:cs="Times New Roman"/>
          <w:szCs w:val="24"/>
        </w:rPr>
      </w:pPr>
    </w:p>
    <w:p w:rsidR="002D3425" w:rsidRPr="00FF6471" w:rsidRDefault="002D342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79439CB56B64FBBAB932C14A35FC7E6"/>
        </w:placeholder>
      </w:sdtPr>
      <w:sdtContent>
        <w:p w:rsidR="002D3425" w:rsidRDefault="002D342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58981236E8A402B9AF97AAC59DCFFDE"/>
        </w:placeholder>
      </w:sdtPr>
      <w:sdtContent>
        <w:p w:rsidR="002D3425" w:rsidRDefault="002D3425" w:rsidP="006E0728">
          <w:pPr>
            <w:pStyle w:val="NormalWeb"/>
            <w:spacing w:before="0" w:beforeAutospacing="0" w:after="0" w:afterAutospacing="0"/>
            <w:jc w:val="both"/>
            <w:divId w:val="1133131796"/>
            <w:rPr>
              <w:rFonts w:eastAsia="Times New Roman"/>
              <w:bCs/>
            </w:rPr>
          </w:pPr>
        </w:p>
        <w:p w:rsidR="002D3425" w:rsidRDefault="002D3425" w:rsidP="006E0728">
          <w:pPr>
            <w:pStyle w:val="NormalWeb"/>
            <w:spacing w:before="0" w:beforeAutospacing="0" w:after="0" w:afterAutospacing="0"/>
            <w:jc w:val="both"/>
            <w:divId w:val="1133131796"/>
            <w:rPr>
              <w:color w:val="000000"/>
            </w:rPr>
          </w:pPr>
          <w:r w:rsidRPr="006E0728">
            <w:rPr>
              <w:color w:val="000000"/>
            </w:rPr>
            <w:t>Current law provides that electronic toll collection customer account information, including contact and payment information and trip data, is confidential and not subject to disclosure under the Public Information Act. This provision is overly broad in that it precludes toll project entities in the state from sharing information that would help streamline customer service and toll collection efforts, even if the toll project entities agre</w:t>
          </w:r>
          <w:r>
            <w:rPr>
              <w:color w:val="000000"/>
            </w:rPr>
            <w:t>e to maintain the information'</w:t>
          </w:r>
          <w:r w:rsidRPr="006E0728">
            <w:rPr>
              <w:color w:val="000000"/>
            </w:rPr>
            <w:t>s confidentiality.</w:t>
          </w:r>
        </w:p>
        <w:p w:rsidR="002D3425" w:rsidRPr="006E0728" w:rsidRDefault="002D3425" w:rsidP="006E0728">
          <w:pPr>
            <w:pStyle w:val="NormalWeb"/>
            <w:spacing w:before="0" w:beforeAutospacing="0" w:after="0" w:afterAutospacing="0"/>
            <w:jc w:val="both"/>
            <w:divId w:val="1133131796"/>
            <w:rPr>
              <w:color w:val="000000"/>
            </w:rPr>
          </w:pPr>
        </w:p>
        <w:p w:rsidR="002D3425" w:rsidRPr="006E0728" w:rsidRDefault="002D3425" w:rsidP="006E0728">
          <w:pPr>
            <w:pStyle w:val="NormalWeb"/>
            <w:spacing w:before="0" w:beforeAutospacing="0" w:after="0" w:afterAutospacing="0"/>
            <w:jc w:val="both"/>
            <w:divId w:val="1133131796"/>
            <w:rPr>
              <w:rFonts w:ascii="Courier New" w:hAnsi="Courier New" w:cs="Courier New"/>
              <w:color w:val="000000"/>
            </w:rPr>
          </w:pPr>
          <w:r w:rsidRPr="006E0728">
            <w:rPr>
              <w:color w:val="000000"/>
            </w:rPr>
            <w:t>S</w:t>
          </w:r>
          <w:r>
            <w:rPr>
              <w:color w:val="000000"/>
            </w:rPr>
            <w:t>.</w:t>
          </w:r>
          <w:r w:rsidRPr="006E0728">
            <w:rPr>
              <w:color w:val="000000"/>
            </w:rPr>
            <w:t>B</w:t>
          </w:r>
          <w:r>
            <w:rPr>
              <w:color w:val="000000"/>
            </w:rPr>
            <w:t>.</w:t>
          </w:r>
          <w:r w:rsidRPr="006E0728">
            <w:rPr>
              <w:color w:val="000000"/>
            </w:rPr>
            <w:t xml:space="preserve"> 1643 allows the Texas Department of Transportation to provide electronic toll collection customer account information to a local toll project entity through a contract for customer service, toll collection, or enforcement purposes. However, S</w:t>
          </w:r>
          <w:r>
            <w:rPr>
              <w:color w:val="000000"/>
            </w:rPr>
            <w:t>.</w:t>
          </w:r>
          <w:r w:rsidRPr="006E0728">
            <w:rPr>
              <w:color w:val="000000"/>
            </w:rPr>
            <w:t>B</w:t>
          </w:r>
          <w:r>
            <w:rPr>
              <w:color w:val="000000"/>
            </w:rPr>
            <w:t>.</w:t>
          </w:r>
          <w:r w:rsidRPr="006E0728">
            <w:rPr>
              <w:color w:val="000000"/>
            </w:rPr>
            <w:t xml:space="preserve"> 1643 also requires that such a contract ensure the confidentiality of the electronic toll collection customer account information. Taken together, these</w:t>
          </w:r>
          <w:r>
            <w:rPr>
              <w:color w:val="000000"/>
            </w:rPr>
            <w:t xml:space="preserve"> provisions protect customer's</w:t>
          </w:r>
          <w:r w:rsidRPr="006E0728">
            <w:rPr>
              <w:color w:val="000000"/>
            </w:rPr>
            <w:t xml:space="preserve"> privacy while increasing</w:t>
          </w:r>
          <w:r>
            <w:rPr>
              <w:color w:val="000000"/>
            </w:rPr>
            <w:t xml:space="preserve"> the efficiency of the state's</w:t>
          </w:r>
          <w:r w:rsidRPr="006E0728">
            <w:rPr>
              <w:color w:val="000000"/>
            </w:rPr>
            <w:t xml:space="preserve"> toll systems.</w:t>
          </w:r>
        </w:p>
        <w:p w:rsidR="002D3425" w:rsidRPr="00D70925" w:rsidRDefault="002D3425" w:rsidP="006E0728">
          <w:pPr>
            <w:spacing w:after="0" w:line="240" w:lineRule="auto"/>
            <w:jc w:val="both"/>
            <w:rPr>
              <w:rFonts w:eastAsia="Times New Roman" w:cs="Times New Roman"/>
              <w:bCs/>
              <w:szCs w:val="24"/>
            </w:rPr>
          </w:pPr>
        </w:p>
      </w:sdtContent>
    </w:sdt>
    <w:p w:rsidR="002D3425" w:rsidRDefault="002D342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1643 </w:t>
      </w:r>
      <w:bookmarkStart w:id="1" w:name="AmendsCurrentLaw"/>
      <w:bookmarkEnd w:id="1"/>
      <w:r>
        <w:rPr>
          <w:rFonts w:cs="Times New Roman"/>
          <w:szCs w:val="24"/>
        </w:rPr>
        <w:t>amends current law relating to electronic toll collection customer account information.</w:t>
      </w:r>
    </w:p>
    <w:p w:rsidR="002D3425" w:rsidRPr="0069497D" w:rsidRDefault="002D3425" w:rsidP="000F1DF9">
      <w:pPr>
        <w:spacing w:after="0" w:line="240" w:lineRule="auto"/>
        <w:jc w:val="both"/>
        <w:rPr>
          <w:rFonts w:eastAsia="Times New Roman" w:cs="Times New Roman"/>
          <w:szCs w:val="24"/>
        </w:rPr>
      </w:pPr>
    </w:p>
    <w:p w:rsidR="002D3425" w:rsidRPr="005C2A78" w:rsidRDefault="002D342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93EB8AF76AD469394760B95C51C2142"/>
          </w:placeholder>
        </w:sdtPr>
        <w:sdtContent>
          <w:r>
            <w:rPr>
              <w:rFonts w:eastAsia="Times New Roman" w:cs="Times New Roman"/>
              <w:b/>
              <w:szCs w:val="24"/>
              <w:u w:val="single"/>
            </w:rPr>
            <w:t>RULEMAKING AUTHORITY</w:t>
          </w:r>
        </w:sdtContent>
      </w:sdt>
    </w:p>
    <w:p w:rsidR="002D3425" w:rsidRPr="006529C4" w:rsidRDefault="002D3425" w:rsidP="00774EC7">
      <w:pPr>
        <w:spacing w:after="0" w:line="240" w:lineRule="auto"/>
        <w:jc w:val="both"/>
        <w:rPr>
          <w:rFonts w:cs="Times New Roman"/>
          <w:szCs w:val="24"/>
        </w:rPr>
      </w:pPr>
    </w:p>
    <w:p w:rsidR="002D3425" w:rsidRPr="006529C4" w:rsidRDefault="002D342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D3425" w:rsidRPr="006529C4" w:rsidRDefault="002D3425" w:rsidP="00774EC7">
      <w:pPr>
        <w:spacing w:after="0" w:line="240" w:lineRule="auto"/>
        <w:jc w:val="both"/>
        <w:rPr>
          <w:rFonts w:cs="Times New Roman"/>
          <w:szCs w:val="24"/>
        </w:rPr>
      </w:pPr>
    </w:p>
    <w:p w:rsidR="002D3425" w:rsidRPr="005C2A78" w:rsidRDefault="002D342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954AF178AC9428DA2842E3BFE9E8E2E"/>
          </w:placeholder>
        </w:sdtPr>
        <w:sdtContent>
          <w:r>
            <w:rPr>
              <w:rFonts w:eastAsia="Times New Roman" w:cs="Times New Roman"/>
              <w:b/>
              <w:szCs w:val="24"/>
              <w:u w:val="single"/>
            </w:rPr>
            <w:t>SECTION BY SECTION ANALYSIS</w:t>
          </w:r>
        </w:sdtContent>
      </w:sdt>
    </w:p>
    <w:p w:rsidR="002D3425" w:rsidRPr="005C2A78" w:rsidRDefault="002D3425" w:rsidP="000F1DF9">
      <w:pPr>
        <w:spacing w:after="0" w:line="240" w:lineRule="auto"/>
        <w:jc w:val="both"/>
        <w:rPr>
          <w:rFonts w:eastAsia="Times New Roman" w:cs="Times New Roman"/>
          <w:szCs w:val="24"/>
        </w:rPr>
      </w:pPr>
    </w:p>
    <w:p w:rsidR="002D3425" w:rsidRDefault="002D342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228.057(e) and (f), Transportation Code, as follows:</w:t>
      </w:r>
    </w:p>
    <w:p w:rsidR="002D3425" w:rsidRDefault="002D3425" w:rsidP="000F1DF9">
      <w:pPr>
        <w:spacing w:after="0" w:line="240" w:lineRule="auto"/>
        <w:jc w:val="both"/>
        <w:rPr>
          <w:rFonts w:eastAsia="Times New Roman" w:cs="Times New Roman"/>
          <w:szCs w:val="24"/>
        </w:rPr>
      </w:pPr>
    </w:p>
    <w:p w:rsidR="002D3425" w:rsidRDefault="002D3425" w:rsidP="0069497D">
      <w:pPr>
        <w:spacing w:after="0" w:line="240" w:lineRule="auto"/>
        <w:ind w:left="720"/>
        <w:jc w:val="both"/>
        <w:rPr>
          <w:rFonts w:eastAsia="Times New Roman" w:cs="Times New Roman"/>
          <w:szCs w:val="24"/>
        </w:rPr>
      </w:pPr>
      <w:r>
        <w:rPr>
          <w:rFonts w:eastAsia="Times New Roman" w:cs="Times New Roman"/>
          <w:szCs w:val="24"/>
        </w:rPr>
        <w:t>(e) Provides that electronic toll collection customer account information, including contact and payment information and trip data is confidential and not subject to disclosure under Chapter 552 (Public Information), Government Code, and  may be provided by the Texas Department of Transportation by contract to a local toll project entity, as defined by Section 373.001 (Definitions), for customer service, toll collection, or enforcement purposes.</w:t>
      </w:r>
    </w:p>
    <w:p w:rsidR="002D3425" w:rsidRDefault="002D3425" w:rsidP="0069497D">
      <w:pPr>
        <w:spacing w:after="0" w:line="240" w:lineRule="auto"/>
        <w:ind w:left="720"/>
        <w:jc w:val="both"/>
        <w:rPr>
          <w:rFonts w:eastAsia="Times New Roman" w:cs="Times New Roman"/>
          <w:szCs w:val="24"/>
        </w:rPr>
      </w:pPr>
    </w:p>
    <w:p w:rsidR="002D3425" w:rsidRPr="005C2A78" w:rsidRDefault="002D3425" w:rsidP="0069497D">
      <w:pPr>
        <w:spacing w:after="0" w:line="240" w:lineRule="auto"/>
        <w:ind w:left="720"/>
        <w:jc w:val="both"/>
        <w:rPr>
          <w:rFonts w:eastAsia="Times New Roman" w:cs="Times New Roman"/>
          <w:szCs w:val="24"/>
        </w:rPr>
      </w:pPr>
      <w:r>
        <w:rPr>
          <w:rFonts w:eastAsia="Times New Roman" w:cs="Times New Roman"/>
          <w:szCs w:val="24"/>
        </w:rPr>
        <w:t xml:space="preserve">(f) Requires a contract for the acquisition, construction, maintenance, or operation of a toll project, or for the provision of toll collection account information under Subsection (e)(2), to ensure the confidentiality of all electronic toll collection customer account information under Subsection (e)(1), rather than Subsection (e). </w:t>
      </w:r>
    </w:p>
    <w:p w:rsidR="002D3425" w:rsidRPr="005C2A78" w:rsidRDefault="002D3425" w:rsidP="000F1DF9">
      <w:pPr>
        <w:spacing w:after="0" w:line="240" w:lineRule="auto"/>
        <w:jc w:val="both"/>
        <w:rPr>
          <w:rFonts w:eastAsia="Times New Roman" w:cs="Times New Roman"/>
          <w:szCs w:val="24"/>
        </w:rPr>
      </w:pPr>
    </w:p>
    <w:p w:rsidR="002D3425" w:rsidRPr="006E0728" w:rsidRDefault="002D3425"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sectPr w:rsidR="002D3425" w:rsidRPr="006E072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6E3" w:rsidRDefault="009206E3" w:rsidP="000F1DF9">
      <w:pPr>
        <w:spacing w:after="0" w:line="240" w:lineRule="auto"/>
      </w:pPr>
      <w:r>
        <w:separator/>
      </w:r>
    </w:p>
  </w:endnote>
  <w:endnote w:type="continuationSeparator" w:id="0">
    <w:p w:rsidR="009206E3" w:rsidRDefault="009206E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206E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D3425">
                <w:rPr>
                  <w:sz w:val="20"/>
                  <w:szCs w:val="20"/>
                </w:rPr>
                <w:t>ZEA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D3425">
                <w:rPr>
                  <w:sz w:val="20"/>
                  <w:szCs w:val="20"/>
                </w:rPr>
                <w:t>S.B. 1643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D342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206E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D342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D3425">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6E3" w:rsidRDefault="009206E3" w:rsidP="000F1DF9">
      <w:pPr>
        <w:spacing w:after="0" w:line="240" w:lineRule="auto"/>
      </w:pPr>
      <w:r>
        <w:separator/>
      </w:r>
    </w:p>
  </w:footnote>
  <w:footnote w:type="continuationSeparator" w:id="0">
    <w:p w:rsidR="009206E3" w:rsidRDefault="009206E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D3425"/>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206E3"/>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D342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D342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13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15AD6" w:rsidP="00E15AD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36A7482E0814219A5215EF6832D0C08"/>
        <w:category>
          <w:name w:val="General"/>
          <w:gallery w:val="placeholder"/>
        </w:category>
        <w:types>
          <w:type w:val="bbPlcHdr"/>
        </w:types>
        <w:behaviors>
          <w:behavior w:val="content"/>
        </w:behaviors>
        <w:guid w:val="{908862DC-227F-4DEB-BF4A-3E769D537AF1}"/>
      </w:docPartPr>
      <w:docPartBody>
        <w:p w:rsidR="00000000" w:rsidRDefault="00384B42"/>
      </w:docPartBody>
    </w:docPart>
    <w:docPart>
      <w:docPartPr>
        <w:name w:val="5E52B303D6AC4274BA5753DEACFB1BBA"/>
        <w:category>
          <w:name w:val="General"/>
          <w:gallery w:val="placeholder"/>
        </w:category>
        <w:types>
          <w:type w:val="bbPlcHdr"/>
        </w:types>
        <w:behaviors>
          <w:behavior w:val="content"/>
        </w:behaviors>
        <w:guid w:val="{DA13CC50-BFC2-4374-BEC2-2E5EF4325372}"/>
      </w:docPartPr>
      <w:docPartBody>
        <w:p w:rsidR="00000000" w:rsidRDefault="00384B42"/>
      </w:docPartBody>
    </w:docPart>
    <w:docPart>
      <w:docPartPr>
        <w:name w:val="AC1C6A7FA7EE4EA18DD9FC73EF98A7F2"/>
        <w:category>
          <w:name w:val="General"/>
          <w:gallery w:val="placeholder"/>
        </w:category>
        <w:types>
          <w:type w:val="bbPlcHdr"/>
        </w:types>
        <w:behaviors>
          <w:behavior w:val="content"/>
        </w:behaviors>
        <w:guid w:val="{5EB58BFC-25E2-4B79-AAC0-70C206B21E58}"/>
      </w:docPartPr>
      <w:docPartBody>
        <w:p w:rsidR="00000000" w:rsidRDefault="00384B42"/>
      </w:docPartBody>
    </w:docPart>
    <w:docPart>
      <w:docPartPr>
        <w:name w:val="C34757991E2044118B2DD23173C21A03"/>
        <w:category>
          <w:name w:val="General"/>
          <w:gallery w:val="placeholder"/>
        </w:category>
        <w:types>
          <w:type w:val="bbPlcHdr"/>
        </w:types>
        <w:behaviors>
          <w:behavior w:val="content"/>
        </w:behaviors>
        <w:guid w:val="{E1E101BA-F2B7-46A2-915E-A0AD04A187D2}"/>
      </w:docPartPr>
      <w:docPartBody>
        <w:p w:rsidR="00000000" w:rsidRDefault="00384B42"/>
      </w:docPartBody>
    </w:docPart>
    <w:docPart>
      <w:docPartPr>
        <w:name w:val="73E74EA3B63F4635B9306433AECDFDD7"/>
        <w:category>
          <w:name w:val="General"/>
          <w:gallery w:val="placeholder"/>
        </w:category>
        <w:types>
          <w:type w:val="bbPlcHdr"/>
        </w:types>
        <w:behaviors>
          <w:behavior w:val="content"/>
        </w:behaviors>
        <w:guid w:val="{EFA79FD3-EA80-402B-BFB8-0D8FAD3EE32C}"/>
      </w:docPartPr>
      <w:docPartBody>
        <w:p w:rsidR="00000000" w:rsidRDefault="00384B42"/>
      </w:docPartBody>
    </w:docPart>
    <w:docPart>
      <w:docPartPr>
        <w:name w:val="2C123A40BCBE46E9958E826A0EDEE7BE"/>
        <w:category>
          <w:name w:val="General"/>
          <w:gallery w:val="placeholder"/>
        </w:category>
        <w:types>
          <w:type w:val="bbPlcHdr"/>
        </w:types>
        <w:behaviors>
          <w:behavior w:val="content"/>
        </w:behaviors>
        <w:guid w:val="{26C3178E-4B0A-4C75-8F26-3F299C54E0FD}"/>
      </w:docPartPr>
      <w:docPartBody>
        <w:p w:rsidR="00000000" w:rsidRDefault="00384B42"/>
      </w:docPartBody>
    </w:docPart>
    <w:docPart>
      <w:docPartPr>
        <w:name w:val="39EC5055BA9F4CC4B84C918163D67E20"/>
        <w:category>
          <w:name w:val="General"/>
          <w:gallery w:val="placeholder"/>
        </w:category>
        <w:types>
          <w:type w:val="bbPlcHdr"/>
        </w:types>
        <w:behaviors>
          <w:behavior w:val="content"/>
        </w:behaviors>
        <w:guid w:val="{DC9ABC9A-8392-4409-A5A6-891ED85F0231}"/>
      </w:docPartPr>
      <w:docPartBody>
        <w:p w:rsidR="00000000" w:rsidRDefault="00384B42"/>
      </w:docPartBody>
    </w:docPart>
    <w:docPart>
      <w:docPartPr>
        <w:name w:val="6A54C0643A6E468CAE58C4A1B4A3F788"/>
        <w:category>
          <w:name w:val="General"/>
          <w:gallery w:val="placeholder"/>
        </w:category>
        <w:types>
          <w:type w:val="bbPlcHdr"/>
        </w:types>
        <w:behaviors>
          <w:behavior w:val="content"/>
        </w:behaviors>
        <w:guid w:val="{8F3F781C-1404-4248-A839-4627F58F3004}"/>
      </w:docPartPr>
      <w:docPartBody>
        <w:p w:rsidR="00000000" w:rsidRDefault="00384B42"/>
      </w:docPartBody>
    </w:docPart>
    <w:docPart>
      <w:docPartPr>
        <w:name w:val="FA099F7E21FA4F37BE387FFDF41E7F08"/>
        <w:category>
          <w:name w:val="General"/>
          <w:gallery w:val="placeholder"/>
        </w:category>
        <w:types>
          <w:type w:val="bbPlcHdr"/>
        </w:types>
        <w:behaviors>
          <w:behavior w:val="content"/>
        </w:behaviors>
        <w:guid w:val="{9EC256D4-3A95-4EA2-83F9-1D1407A1DB73}"/>
      </w:docPartPr>
      <w:docPartBody>
        <w:p w:rsidR="00000000" w:rsidRDefault="00E15AD6" w:rsidP="00E15AD6">
          <w:pPr>
            <w:pStyle w:val="FA099F7E21FA4F37BE387FFDF41E7F08"/>
          </w:pPr>
          <w:r w:rsidRPr="00A30DD1">
            <w:rPr>
              <w:rStyle w:val="PlaceholderText"/>
            </w:rPr>
            <w:t>Click here to enter a date.</w:t>
          </w:r>
        </w:p>
      </w:docPartBody>
    </w:docPart>
    <w:docPart>
      <w:docPartPr>
        <w:name w:val="9FD542C6747D4099ADC3ACCCD1E6570A"/>
        <w:category>
          <w:name w:val="General"/>
          <w:gallery w:val="placeholder"/>
        </w:category>
        <w:types>
          <w:type w:val="bbPlcHdr"/>
        </w:types>
        <w:behaviors>
          <w:behavior w:val="content"/>
        </w:behaviors>
        <w:guid w:val="{FBA76086-D253-4219-804A-6B91965EC63B}"/>
      </w:docPartPr>
      <w:docPartBody>
        <w:p w:rsidR="00000000" w:rsidRDefault="00384B42"/>
      </w:docPartBody>
    </w:docPart>
    <w:docPart>
      <w:docPartPr>
        <w:name w:val="379439CB56B64FBBAB932C14A35FC7E6"/>
        <w:category>
          <w:name w:val="General"/>
          <w:gallery w:val="placeholder"/>
        </w:category>
        <w:types>
          <w:type w:val="bbPlcHdr"/>
        </w:types>
        <w:behaviors>
          <w:behavior w:val="content"/>
        </w:behaviors>
        <w:guid w:val="{AAAA5135-CC8A-489A-8E1F-D8D8C18DDD75}"/>
      </w:docPartPr>
      <w:docPartBody>
        <w:p w:rsidR="00000000" w:rsidRDefault="00384B42"/>
      </w:docPartBody>
    </w:docPart>
    <w:docPart>
      <w:docPartPr>
        <w:name w:val="D58981236E8A402B9AF97AAC59DCFFDE"/>
        <w:category>
          <w:name w:val="General"/>
          <w:gallery w:val="placeholder"/>
        </w:category>
        <w:types>
          <w:type w:val="bbPlcHdr"/>
        </w:types>
        <w:behaviors>
          <w:behavior w:val="content"/>
        </w:behaviors>
        <w:guid w:val="{332767DA-42AE-4537-BBAB-5A4D8B4BF423}"/>
      </w:docPartPr>
      <w:docPartBody>
        <w:p w:rsidR="00000000" w:rsidRDefault="00E15AD6" w:rsidP="00E15AD6">
          <w:pPr>
            <w:pStyle w:val="D58981236E8A402B9AF97AAC59DCFFDE"/>
          </w:pPr>
          <w:r>
            <w:rPr>
              <w:rFonts w:eastAsia="Times New Roman" w:cs="Times New Roman"/>
              <w:bCs/>
              <w:szCs w:val="24"/>
            </w:rPr>
            <w:t xml:space="preserve"> </w:t>
          </w:r>
        </w:p>
      </w:docPartBody>
    </w:docPart>
    <w:docPart>
      <w:docPartPr>
        <w:name w:val="393EB8AF76AD469394760B95C51C2142"/>
        <w:category>
          <w:name w:val="General"/>
          <w:gallery w:val="placeholder"/>
        </w:category>
        <w:types>
          <w:type w:val="bbPlcHdr"/>
        </w:types>
        <w:behaviors>
          <w:behavior w:val="content"/>
        </w:behaviors>
        <w:guid w:val="{FE613609-8333-41E0-A060-3EA6EA73DCE7}"/>
      </w:docPartPr>
      <w:docPartBody>
        <w:p w:rsidR="00000000" w:rsidRDefault="00384B42"/>
      </w:docPartBody>
    </w:docPart>
    <w:docPart>
      <w:docPartPr>
        <w:name w:val="0954AF178AC9428DA2842E3BFE9E8E2E"/>
        <w:category>
          <w:name w:val="General"/>
          <w:gallery w:val="placeholder"/>
        </w:category>
        <w:types>
          <w:type w:val="bbPlcHdr"/>
        </w:types>
        <w:behaviors>
          <w:behavior w:val="content"/>
        </w:behaviors>
        <w:guid w:val="{E4FF654A-4B06-4A31-88B8-A8288C5B350B}"/>
      </w:docPartPr>
      <w:docPartBody>
        <w:p w:rsidR="00000000" w:rsidRDefault="00384B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84B42"/>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5AD6"/>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5AD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5AD6"/>
    <w:rPr>
      <w:rFonts w:ascii="Times New Roman" w:hAnsi="Times New Roman"/>
      <w:sz w:val="24"/>
    </w:rPr>
  </w:style>
  <w:style w:type="paragraph" w:customStyle="1" w:styleId="487D89B4F8B34DB4967D41FE18F7F88D7">
    <w:name w:val="487D89B4F8B34DB4967D41FE18F7F88D7"/>
    <w:rsid w:val="00E15AD6"/>
    <w:rPr>
      <w:rFonts w:ascii="Times New Roman" w:hAnsi="Times New Roman"/>
      <w:sz w:val="24"/>
    </w:rPr>
  </w:style>
  <w:style w:type="paragraph" w:customStyle="1" w:styleId="AE2570ED5D764CD7AF9686706F550F4620">
    <w:name w:val="AE2570ED5D764CD7AF9686706F550F4620"/>
    <w:rsid w:val="00E15AD6"/>
    <w:pPr>
      <w:tabs>
        <w:tab w:val="center" w:pos="4680"/>
        <w:tab w:val="right" w:pos="9360"/>
      </w:tabs>
      <w:spacing w:after="0" w:line="240" w:lineRule="auto"/>
    </w:pPr>
    <w:rPr>
      <w:rFonts w:ascii="Times New Roman" w:hAnsi="Times New Roman"/>
      <w:sz w:val="24"/>
    </w:rPr>
  </w:style>
  <w:style w:type="paragraph" w:customStyle="1" w:styleId="FA099F7E21FA4F37BE387FFDF41E7F08">
    <w:name w:val="FA099F7E21FA4F37BE387FFDF41E7F08"/>
    <w:rsid w:val="00E15AD6"/>
  </w:style>
  <w:style w:type="paragraph" w:customStyle="1" w:styleId="D58981236E8A402B9AF97AAC59DCFFDE">
    <w:name w:val="D58981236E8A402B9AF97AAC59DCFFDE"/>
    <w:rsid w:val="00E15AD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5AD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5AD6"/>
    <w:rPr>
      <w:rFonts w:ascii="Times New Roman" w:hAnsi="Times New Roman"/>
      <w:sz w:val="24"/>
    </w:rPr>
  </w:style>
  <w:style w:type="paragraph" w:customStyle="1" w:styleId="487D89B4F8B34DB4967D41FE18F7F88D7">
    <w:name w:val="487D89B4F8B34DB4967D41FE18F7F88D7"/>
    <w:rsid w:val="00E15AD6"/>
    <w:rPr>
      <w:rFonts w:ascii="Times New Roman" w:hAnsi="Times New Roman"/>
      <w:sz w:val="24"/>
    </w:rPr>
  </w:style>
  <w:style w:type="paragraph" w:customStyle="1" w:styleId="AE2570ED5D764CD7AF9686706F550F4620">
    <w:name w:val="AE2570ED5D764CD7AF9686706F550F4620"/>
    <w:rsid w:val="00E15AD6"/>
    <w:pPr>
      <w:tabs>
        <w:tab w:val="center" w:pos="4680"/>
        <w:tab w:val="right" w:pos="9360"/>
      </w:tabs>
      <w:spacing w:after="0" w:line="240" w:lineRule="auto"/>
    </w:pPr>
    <w:rPr>
      <w:rFonts w:ascii="Times New Roman" w:hAnsi="Times New Roman"/>
      <w:sz w:val="24"/>
    </w:rPr>
  </w:style>
  <w:style w:type="paragraph" w:customStyle="1" w:styleId="FA099F7E21FA4F37BE387FFDF41E7F08">
    <w:name w:val="FA099F7E21FA4F37BE387FFDF41E7F08"/>
    <w:rsid w:val="00E15AD6"/>
  </w:style>
  <w:style w:type="paragraph" w:customStyle="1" w:styleId="D58981236E8A402B9AF97AAC59DCFFDE">
    <w:name w:val="D58981236E8A402B9AF97AAC59DCFFDE"/>
    <w:rsid w:val="00E15A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86A5443-DC0F-42A5-B849-CA6C2B051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355</Words>
  <Characters>2026</Characters>
  <Application>Microsoft Office Word</Application>
  <DocSecurity>0</DocSecurity>
  <Lines>16</Lines>
  <Paragraphs>4</Paragraphs>
  <ScaleCrop>false</ScaleCrop>
  <Company>Texas Legislative Council</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Ansell</cp:lastModifiedBy>
  <cp:revision>153</cp:revision>
  <cp:lastPrinted>2017-04-06T22:56:00Z</cp:lastPrinted>
  <dcterms:created xsi:type="dcterms:W3CDTF">2015-05-29T14:24:00Z</dcterms:created>
  <dcterms:modified xsi:type="dcterms:W3CDTF">2017-04-06T22:56:00Z</dcterms:modified>
</cp:coreProperties>
</file>

<file path=docProps/custom.xml><?xml version="1.0" encoding="utf-8"?>
<op:Properties xmlns:vt="http://schemas.openxmlformats.org/officeDocument/2006/docPropsVTypes" xmlns:op="http://schemas.openxmlformats.org/officeDocument/2006/custom-properties"/>
</file>