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E0" w:rsidRDefault="007E64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FB5C3416204EADB421EC9FDED55D74"/>
          </w:placeholder>
        </w:sdtPr>
        <w:sdtContent>
          <w:r w:rsidRPr="005C2A78">
            <w:rPr>
              <w:rFonts w:cs="Times New Roman"/>
              <w:b/>
              <w:szCs w:val="24"/>
              <w:u w:val="single"/>
            </w:rPr>
            <w:t>BILL ANALYSIS</w:t>
          </w:r>
        </w:sdtContent>
      </w:sdt>
    </w:p>
    <w:p w:rsidR="007E64E0" w:rsidRPr="00585C31" w:rsidRDefault="007E64E0" w:rsidP="000F1DF9">
      <w:pPr>
        <w:spacing w:after="0" w:line="240" w:lineRule="auto"/>
        <w:rPr>
          <w:rFonts w:cs="Times New Roman"/>
          <w:szCs w:val="24"/>
        </w:rPr>
      </w:pPr>
    </w:p>
    <w:p w:rsidR="007E64E0" w:rsidRPr="00585C31" w:rsidRDefault="007E64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64E0" w:rsidTr="000F1DF9">
        <w:tc>
          <w:tcPr>
            <w:tcW w:w="2718" w:type="dxa"/>
          </w:tcPr>
          <w:p w:rsidR="007E64E0" w:rsidRPr="005C2A78" w:rsidRDefault="007E64E0" w:rsidP="006D756B">
            <w:pPr>
              <w:rPr>
                <w:rFonts w:cs="Times New Roman"/>
                <w:szCs w:val="24"/>
              </w:rPr>
            </w:pPr>
            <w:sdt>
              <w:sdtPr>
                <w:rPr>
                  <w:rFonts w:cs="Times New Roman"/>
                  <w:szCs w:val="24"/>
                </w:rPr>
                <w:alias w:val="Agency Title"/>
                <w:tag w:val="AgencyTitleContentControl"/>
                <w:id w:val="1920747753"/>
                <w:lock w:val="sdtContentLocked"/>
                <w:placeholder>
                  <w:docPart w:val="F706AB862E8D4D82B159BF7B5D8DFADE"/>
                </w:placeholder>
              </w:sdtPr>
              <w:sdtEndPr>
                <w:rPr>
                  <w:rFonts w:cstheme="minorBidi"/>
                  <w:szCs w:val="22"/>
                </w:rPr>
              </w:sdtEndPr>
              <w:sdtContent>
                <w:r>
                  <w:rPr>
                    <w:rFonts w:cs="Times New Roman"/>
                    <w:szCs w:val="24"/>
                  </w:rPr>
                  <w:t>Senate Research Center</w:t>
                </w:r>
              </w:sdtContent>
            </w:sdt>
          </w:p>
        </w:tc>
        <w:tc>
          <w:tcPr>
            <w:tcW w:w="6858" w:type="dxa"/>
          </w:tcPr>
          <w:p w:rsidR="007E64E0" w:rsidRPr="00FF6471" w:rsidRDefault="007E64E0" w:rsidP="000F1DF9">
            <w:pPr>
              <w:jc w:val="right"/>
              <w:rPr>
                <w:rFonts w:cs="Times New Roman"/>
                <w:szCs w:val="24"/>
              </w:rPr>
            </w:pPr>
            <w:sdt>
              <w:sdtPr>
                <w:rPr>
                  <w:rFonts w:cs="Times New Roman"/>
                  <w:szCs w:val="24"/>
                </w:rPr>
                <w:alias w:val="Bill Number"/>
                <w:tag w:val="BillNumberOne"/>
                <w:id w:val="-410784069"/>
                <w:lock w:val="sdtContentLocked"/>
                <w:placeholder>
                  <w:docPart w:val="4A95A5DD807447F0AB6609E47E64CDCB"/>
                </w:placeholder>
              </w:sdtPr>
              <w:sdtContent>
                <w:r>
                  <w:rPr>
                    <w:rFonts w:cs="Times New Roman"/>
                    <w:szCs w:val="24"/>
                  </w:rPr>
                  <w:t>S.B. 1665</w:t>
                </w:r>
              </w:sdtContent>
            </w:sdt>
          </w:p>
        </w:tc>
      </w:tr>
      <w:tr w:rsidR="007E64E0" w:rsidTr="000F1DF9">
        <w:sdt>
          <w:sdtPr>
            <w:rPr>
              <w:rFonts w:cs="Times New Roman"/>
              <w:szCs w:val="24"/>
            </w:rPr>
            <w:alias w:val="TLCNumber"/>
            <w:tag w:val="TLCNumber"/>
            <w:id w:val="-542600604"/>
            <w:lock w:val="sdtLocked"/>
            <w:placeholder>
              <w:docPart w:val="A1BC659474154A4DB3719AC2B1D3B9EB"/>
            </w:placeholder>
            <w:showingPlcHdr/>
          </w:sdtPr>
          <w:sdtContent>
            <w:tc>
              <w:tcPr>
                <w:tcW w:w="2718" w:type="dxa"/>
              </w:tcPr>
              <w:p w:rsidR="007E64E0" w:rsidRPr="000F1DF9" w:rsidRDefault="007E64E0" w:rsidP="00C65088">
                <w:pPr>
                  <w:rPr>
                    <w:rFonts w:cs="Times New Roman"/>
                    <w:szCs w:val="24"/>
                  </w:rPr>
                </w:pPr>
              </w:p>
            </w:tc>
          </w:sdtContent>
        </w:sdt>
        <w:tc>
          <w:tcPr>
            <w:tcW w:w="6858" w:type="dxa"/>
          </w:tcPr>
          <w:p w:rsidR="007E64E0" w:rsidRPr="005C2A78" w:rsidRDefault="007E64E0" w:rsidP="006D756B">
            <w:pPr>
              <w:jc w:val="right"/>
              <w:rPr>
                <w:rFonts w:cs="Times New Roman"/>
                <w:szCs w:val="24"/>
              </w:rPr>
            </w:pPr>
            <w:sdt>
              <w:sdtPr>
                <w:rPr>
                  <w:rFonts w:cs="Times New Roman"/>
                  <w:szCs w:val="24"/>
                </w:rPr>
                <w:alias w:val="Author Label"/>
                <w:tag w:val="By"/>
                <w:id w:val="72399597"/>
                <w:lock w:val="sdtLocked"/>
                <w:placeholder>
                  <w:docPart w:val="7699F6E2E963431890DD47E706C2F1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BFAC53E0844B5EAD2434306E99A6C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3F3854CD2F14AE3896467E28FA464C8"/>
                </w:placeholder>
                <w:showingPlcHdr/>
              </w:sdtPr>
              <w:sdtContent/>
            </w:sdt>
          </w:p>
        </w:tc>
      </w:tr>
      <w:tr w:rsidR="007E64E0" w:rsidTr="000F1DF9">
        <w:tc>
          <w:tcPr>
            <w:tcW w:w="2718" w:type="dxa"/>
          </w:tcPr>
          <w:p w:rsidR="007E64E0" w:rsidRPr="00BC7495" w:rsidRDefault="007E64E0" w:rsidP="000F1DF9">
            <w:pPr>
              <w:rPr>
                <w:rFonts w:cs="Times New Roman"/>
                <w:szCs w:val="24"/>
              </w:rPr>
            </w:pPr>
          </w:p>
        </w:tc>
        <w:sdt>
          <w:sdtPr>
            <w:rPr>
              <w:rFonts w:cs="Times New Roman"/>
              <w:szCs w:val="24"/>
            </w:rPr>
            <w:alias w:val="Committee"/>
            <w:tag w:val="Committee"/>
            <w:id w:val="1914272295"/>
            <w:lock w:val="sdtContentLocked"/>
            <w:placeholder>
              <w:docPart w:val="407A83C0E90C481781EF8C98CA6CCFC0"/>
            </w:placeholder>
          </w:sdtPr>
          <w:sdtContent>
            <w:tc>
              <w:tcPr>
                <w:tcW w:w="6858" w:type="dxa"/>
              </w:tcPr>
              <w:p w:rsidR="007E64E0" w:rsidRPr="00FF6471" w:rsidRDefault="007E64E0" w:rsidP="000F1DF9">
                <w:pPr>
                  <w:jc w:val="right"/>
                  <w:rPr>
                    <w:rFonts w:cs="Times New Roman"/>
                    <w:szCs w:val="24"/>
                  </w:rPr>
                </w:pPr>
                <w:r>
                  <w:rPr>
                    <w:rFonts w:cs="Times New Roman"/>
                    <w:szCs w:val="24"/>
                  </w:rPr>
                  <w:t>State Affairs</w:t>
                </w:r>
              </w:p>
            </w:tc>
          </w:sdtContent>
        </w:sdt>
      </w:tr>
      <w:tr w:rsidR="007E64E0" w:rsidTr="000F1DF9">
        <w:tc>
          <w:tcPr>
            <w:tcW w:w="2718" w:type="dxa"/>
          </w:tcPr>
          <w:p w:rsidR="007E64E0" w:rsidRPr="00BC7495" w:rsidRDefault="007E64E0" w:rsidP="000F1DF9">
            <w:pPr>
              <w:rPr>
                <w:rFonts w:cs="Times New Roman"/>
                <w:szCs w:val="24"/>
              </w:rPr>
            </w:pPr>
          </w:p>
        </w:tc>
        <w:sdt>
          <w:sdtPr>
            <w:rPr>
              <w:rFonts w:cs="Times New Roman"/>
              <w:szCs w:val="24"/>
            </w:rPr>
            <w:alias w:val="Date"/>
            <w:tag w:val="DateContentControl"/>
            <w:id w:val="1178081906"/>
            <w:lock w:val="sdtLocked"/>
            <w:placeholder>
              <w:docPart w:val="6679E7A1EFA049EBB2FB86303A83A01D"/>
            </w:placeholder>
            <w:date w:fullDate="2017-07-27T00:00:00Z">
              <w:dateFormat w:val="M/d/yyyy"/>
              <w:lid w:val="en-US"/>
              <w:storeMappedDataAs w:val="dateTime"/>
              <w:calendar w:val="gregorian"/>
            </w:date>
          </w:sdtPr>
          <w:sdtContent>
            <w:tc>
              <w:tcPr>
                <w:tcW w:w="6858" w:type="dxa"/>
              </w:tcPr>
              <w:p w:rsidR="007E64E0" w:rsidRPr="00FF6471" w:rsidRDefault="007E64E0" w:rsidP="00D2094A">
                <w:pPr>
                  <w:jc w:val="right"/>
                  <w:rPr>
                    <w:rFonts w:cs="Times New Roman"/>
                    <w:szCs w:val="24"/>
                  </w:rPr>
                </w:pPr>
                <w:r>
                  <w:rPr>
                    <w:rFonts w:cs="Times New Roman"/>
                    <w:szCs w:val="24"/>
                  </w:rPr>
                  <w:t>7/27/2017</w:t>
                </w:r>
              </w:p>
            </w:tc>
          </w:sdtContent>
        </w:sdt>
      </w:tr>
      <w:tr w:rsidR="007E64E0" w:rsidTr="000F1DF9">
        <w:tc>
          <w:tcPr>
            <w:tcW w:w="2718" w:type="dxa"/>
          </w:tcPr>
          <w:p w:rsidR="007E64E0" w:rsidRPr="00BC7495" w:rsidRDefault="007E64E0" w:rsidP="000F1DF9">
            <w:pPr>
              <w:rPr>
                <w:rFonts w:cs="Times New Roman"/>
                <w:szCs w:val="24"/>
              </w:rPr>
            </w:pPr>
          </w:p>
        </w:tc>
        <w:sdt>
          <w:sdtPr>
            <w:rPr>
              <w:rFonts w:cs="Times New Roman"/>
              <w:szCs w:val="24"/>
            </w:rPr>
            <w:alias w:val="BA Version"/>
            <w:tag w:val="BAVersion"/>
            <w:id w:val="-1685590809"/>
            <w:lock w:val="sdtContentLocked"/>
            <w:placeholder>
              <w:docPart w:val="871D391E250348469D6282DD3F22B42F"/>
            </w:placeholder>
          </w:sdtPr>
          <w:sdtContent>
            <w:tc>
              <w:tcPr>
                <w:tcW w:w="6858" w:type="dxa"/>
              </w:tcPr>
              <w:p w:rsidR="007E64E0" w:rsidRPr="00FF6471" w:rsidRDefault="007E64E0" w:rsidP="000F1DF9">
                <w:pPr>
                  <w:jc w:val="right"/>
                  <w:rPr>
                    <w:rFonts w:cs="Times New Roman"/>
                    <w:szCs w:val="24"/>
                  </w:rPr>
                </w:pPr>
                <w:r>
                  <w:rPr>
                    <w:rFonts w:cs="Times New Roman"/>
                    <w:szCs w:val="24"/>
                  </w:rPr>
                  <w:t>Enrolled</w:t>
                </w:r>
              </w:p>
            </w:tc>
          </w:sdtContent>
        </w:sdt>
      </w:tr>
    </w:tbl>
    <w:p w:rsidR="007E64E0" w:rsidRPr="00FF6471" w:rsidRDefault="007E64E0" w:rsidP="000F1DF9">
      <w:pPr>
        <w:spacing w:after="0" w:line="240" w:lineRule="auto"/>
        <w:rPr>
          <w:rFonts w:cs="Times New Roman"/>
          <w:szCs w:val="24"/>
        </w:rPr>
      </w:pPr>
    </w:p>
    <w:p w:rsidR="007E64E0" w:rsidRPr="00FF6471" w:rsidRDefault="007E64E0" w:rsidP="000F1DF9">
      <w:pPr>
        <w:spacing w:after="0" w:line="240" w:lineRule="auto"/>
        <w:rPr>
          <w:rFonts w:cs="Times New Roman"/>
          <w:szCs w:val="24"/>
        </w:rPr>
      </w:pPr>
    </w:p>
    <w:p w:rsidR="007E64E0" w:rsidRPr="00FF6471" w:rsidRDefault="007E64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BB0476BEBF41F7BF3F9F12AE431888"/>
        </w:placeholder>
      </w:sdtPr>
      <w:sdtContent>
        <w:p w:rsidR="007E64E0" w:rsidRDefault="007E64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B9315B8E664AEB88063E418318BFE6"/>
        </w:placeholder>
      </w:sdtPr>
      <w:sdtContent>
        <w:p w:rsidR="007E64E0" w:rsidRDefault="007E64E0" w:rsidP="00F9770A">
          <w:pPr>
            <w:pStyle w:val="NormalWeb"/>
            <w:spacing w:before="0" w:beforeAutospacing="0" w:after="0" w:afterAutospacing="0"/>
            <w:jc w:val="both"/>
            <w:divId w:val="1838185330"/>
            <w:rPr>
              <w:rFonts w:eastAsia="Times New Roman" w:cstheme="minorBidi"/>
              <w:bCs/>
              <w:szCs w:val="22"/>
            </w:rPr>
          </w:pPr>
        </w:p>
        <w:p w:rsidR="007E64E0" w:rsidRPr="00F04EDB" w:rsidRDefault="007E64E0" w:rsidP="00F9770A">
          <w:pPr>
            <w:pStyle w:val="NormalWeb"/>
            <w:spacing w:before="0" w:beforeAutospacing="0" w:after="0" w:afterAutospacing="0"/>
            <w:jc w:val="both"/>
            <w:divId w:val="1838185330"/>
          </w:pPr>
          <w:r w:rsidRPr="00F04EDB">
            <w:t xml:space="preserve">The Teacher Retirement System of Texas (TRS) delivers retirement and related benefits as authorized by law for TRS members and their beneficiaries. In order to comply with fiduciary standards, funds held in the TRS trust must be used exclusively for the benefit of members. S.B. 1665 amends current law to continue the authorization to use derivatives and external managers and removes the </w:t>
          </w:r>
          <w:r>
            <w:t>S</w:t>
          </w:r>
          <w:r w:rsidRPr="00F04EDB">
            <w:t>unset date on the authority to invest up to 30 percent of the fund with external managers.</w:t>
          </w:r>
        </w:p>
        <w:p w:rsidR="007E64E0" w:rsidRPr="00D70925" w:rsidRDefault="007E64E0" w:rsidP="00F9770A">
          <w:pPr>
            <w:spacing w:after="0" w:line="240" w:lineRule="auto"/>
            <w:jc w:val="both"/>
            <w:rPr>
              <w:rFonts w:eastAsia="Times New Roman" w:cs="Times New Roman"/>
              <w:bCs/>
              <w:szCs w:val="24"/>
            </w:rPr>
          </w:pPr>
        </w:p>
      </w:sdtContent>
    </w:sdt>
    <w:p w:rsidR="007E64E0" w:rsidRDefault="007E64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1665 </w:t>
      </w:r>
      <w:bookmarkStart w:id="1" w:name="AmendsCurrentLaw"/>
      <w:bookmarkEnd w:id="1"/>
      <w:r>
        <w:rPr>
          <w:rFonts w:cs="Times New Roman"/>
          <w:szCs w:val="24"/>
        </w:rPr>
        <w:t>amends current law relating to the investment authority of the Teacher Retirement System of Texas.</w:t>
      </w:r>
    </w:p>
    <w:p w:rsidR="007E64E0" w:rsidRPr="007850E9" w:rsidRDefault="007E64E0" w:rsidP="000F1DF9">
      <w:pPr>
        <w:spacing w:after="0" w:line="240" w:lineRule="auto"/>
        <w:jc w:val="both"/>
        <w:rPr>
          <w:rFonts w:eastAsia="Times New Roman" w:cs="Times New Roman"/>
          <w:szCs w:val="24"/>
        </w:rPr>
      </w:pPr>
    </w:p>
    <w:p w:rsidR="007E64E0" w:rsidRPr="005C2A78" w:rsidRDefault="007E64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7E856CF5064B9CA709D247098E97C7"/>
          </w:placeholder>
        </w:sdtPr>
        <w:sdtContent>
          <w:r>
            <w:rPr>
              <w:rFonts w:eastAsia="Times New Roman" w:cs="Times New Roman"/>
              <w:b/>
              <w:szCs w:val="24"/>
              <w:u w:val="single"/>
            </w:rPr>
            <w:t>RULEMAKING AUTHORITY</w:t>
          </w:r>
        </w:sdtContent>
      </w:sdt>
    </w:p>
    <w:p w:rsidR="007E64E0" w:rsidRPr="006529C4" w:rsidRDefault="007E64E0" w:rsidP="00774EC7">
      <w:pPr>
        <w:spacing w:after="0" w:line="240" w:lineRule="auto"/>
        <w:jc w:val="both"/>
        <w:rPr>
          <w:rFonts w:cs="Times New Roman"/>
          <w:szCs w:val="24"/>
        </w:rPr>
      </w:pPr>
    </w:p>
    <w:p w:rsidR="007E64E0" w:rsidRPr="006529C4" w:rsidRDefault="007E64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64E0" w:rsidRPr="006529C4" w:rsidRDefault="007E64E0" w:rsidP="00774EC7">
      <w:pPr>
        <w:spacing w:after="0" w:line="240" w:lineRule="auto"/>
        <w:jc w:val="both"/>
        <w:rPr>
          <w:rFonts w:cs="Times New Roman"/>
          <w:szCs w:val="24"/>
        </w:rPr>
      </w:pPr>
    </w:p>
    <w:p w:rsidR="007E64E0" w:rsidRPr="005C2A78" w:rsidRDefault="007E64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70C63F88A14B399509265A29258C5F"/>
          </w:placeholder>
        </w:sdtPr>
        <w:sdtContent>
          <w:r>
            <w:rPr>
              <w:rFonts w:eastAsia="Times New Roman" w:cs="Times New Roman"/>
              <w:b/>
              <w:szCs w:val="24"/>
              <w:u w:val="single"/>
            </w:rPr>
            <w:t>SECTION BY SECTION ANALYSIS</w:t>
          </w:r>
        </w:sdtContent>
      </w:sdt>
    </w:p>
    <w:p w:rsidR="007E64E0" w:rsidRPr="005C2A78" w:rsidRDefault="007E64E0" w:rsidP="000F1DF9">
      <w:pPr>
        <w:spacing w:after="0" w:line="240" w:lineRule="auto"/>
        <w:jc w:val="both"/>
        <w:rPr>
          <w:rFonts w:eastAsia="Times New Roman" w:cs="Times New Roman"/>
          <w:szCs w:val="24"/>
        </w:rPr>
      </w:pPr>
    </w:p>
    <w:p w:rsidR="007E64E0" w:rsidRDefault="007E64E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825.301(a), (b), and (b-1), Government Code, as follows:</w:t>
      </w:r>
    </w:p>
    <w:p w:rsidR="007E64E0" w:rsidRDefault="007E64E0" w:rsidP="000F1DF9">
      <w:pPr>
        <w:spacing w:after="0" w:line="240" w:lineRule="auto"/>
        <w:jc w:val="both"/>
        <w:rPr>
          <w:rFonts w:eastAsia="Times New Roman" w:cs="Times New Roman"/>
          <w:szCs w:val="24"/>
        </w:rPr>
      </w:pPr>
    </w:p>
    <w:p w:rsidR="007E64E0" w:rsidRDefault="007E64E0" w:rsidP="007850E9">
      <w:pPr>
        <w:spacing w:after="0" w:line="240" w:lineRule="auto"/>
        <w:ind w:left="720"/>
        <w:jc w:val="both"/>
        <w:rPr>
          <w:rFonts w:eastAsia="Times New Roman" w:cs="Times New Roman"/>
          <w:szCs w:val="24"/>
        </w:rPr>
      </w:pPr>
      <w:r>
        <w:rPr>
          <w:rFonts w:eastAsia="Times New Roman" w:cs="Times New Roman"/>
          <w:szCs w:val="24"/>
        </w:rPr>
        <w:t xml:space="preserve">(a) Provides that "securities" includes, rather than means, any investment instrument within the meaning of the term as defined by Section 4, The Securities Act (Article 581-4, Vernon's Texas Civil Statutes), 15 U.S.C. Section 77b(a)(1), or 15 U.S.C. Section 78c(a)(10), any derivative instrument, and any other instrument commonly used by institutional investors to manage institutional investment portfolios. </w:t>
      </w:r>
    </w:p>
    <w:p w:rsidR="007E64E0" w:rsidRDefault="007E64E0" w:rsidP="007850E9">
      <w:pPr>
        <w:spacing w:after="0" w:line="240" w:lineRule="auto"/>
        <w:ind w:left="720"/>
        <w:jc w:val="both"/>
        <w:rPr>
          <w:rFonts w:eastAsia="Times New Roman" w:cs="Times New Roman"/>
          <w:szCs w:val="24"/>
        </w:rPr>
      </w:pPr>
    </w:p>
    <w:p w:rsidR="007E64E0" w:rsidRDefault="007E64E0" w:rsidP="007850E9">
      <w:pPr>
        <w:spacing w:after="0" w:line="240" w:lineRule="auto"/>
        <w:ind w:left="720"/>
        <w:jc w:val="both"/>
        <w:rPr>
          <w:rFonts w:eastAsia="Times New Roman" w:cs="Times New Roman"/>
          <w:szCs w:val="24"/>
        </w:rPr>
      </w:pPr>
      <w:r>
        <w:rPr>
          <w:rFonts w:eastAsia="Times New Roman" w:cs="Times New Roman"/>
          <w:szCs w:val="24"/>
        </w:rPr>
        <w:t xml:space="preserve">(b) Authorizes the board of trustees of the Teacher Retirement System of Texas (board; TRS) to delegate discretionary investment authority to external investment managers to invest and manage not more than 30 percent of the total assets held in trust by TRS and to contract with external investment advisors and consultants to assist and advise the board and the staff of TRS, rather than authorizes the board, in addition to the board's authority under Subsection (a-2), to contract with private professional investment managers, advisors, and consultants to assist and advise the board and the staff of TRS in investing the assets of TRS. </w:t>
      </w:r>
    </w:p>
    <w:p w:rsidR="007E64E0" w:rsidRDefault="007E64E0" w:rsidP="007850E9">
      <w:pPr>
        <w:spacing w:after="0" w:line="240" w:lineRule="auto"/>
        <w:ind w:left="720"/>
        <w:jc w:val="both"/>
        <w:rPr>
          <w:rFonts w:eastAsia="Times New Roman" w:cs="Times New Roman"/>
          <w:szCs w:val="24"/>
        </w:rPr>
      </w:pPr>
    </w:p>
    <w:p w:rsidR="007E64E0" w:rsidRPr="005C2A78" w:rsidRDefault="007E64E0" w:rsidP="007850E9">
      <w:pPr>
        <w:spacing w:after="0" w:line="240" w:lineRule="auto"/>
        <w:ind w:left="720"/>
        <w:jc w:val="both"/>
        <w:rPr>
          <w:rFonts w:eastAsia="Times New Roman" w:cs="Times New Roman"/>
          <w:szCs w:val="24"/>
        </w:rPr>
      </w:pPr>
      <w:r>
        <w:rPr>
          <w:rFonts w:eastAsia="Times New Roman" w:cs="Times New Roman"/>
          <w:szCs w:val="24"/>
        </w:rPr>
        <w:t xml:space="preserve">(b-1) Provides that an external, rather than a professional, investment manager, advisor, or consultant, by accepting a delegation of discretionary investment authority, rather than of investment authority under Subsection (a-2), submits to the jurisdiction of the courts of this state in all proceedings arising from or related to performance of the delegated authority or engagement. Provides that Chapter 2260 (Resolution of Certain Contract Claims Against the State) does not apply to a contract under this section, rather than a contract under Subsection (a-2) or (b). </w:t>
      </w:r>
    </w:p>
    <w:p w:rsidR="007E64E0" w:rsidRPr="005C2A78" w:rsidRDefault="007E64E0" w:rsidP="000F1DF9">
      <w:pPr>
        <w:spacing w:after="0" w:line="240" w:lineRule="auto"/>
        <w:jc w:val="both"/>
        <w:rPr>
          <w:rFonts w:eastAsia="Times New Roman" w:cs="Times New Roman"/>
          <w:szCs w:val="24"/>
        </w:rPr>
      </w:pPr>
    </w:p>
    <w:p w:rsidR="007E64E0" w:rsidRPr="005C2A78" w:rsidRDefault="007E64E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825.301(a-1) (relating to the expiration and application of this subsection and authorizing the board to buy and sell certain assets) and (a-2) (relating to authorizing the board to delegate investment authority and contract with certain persons), Government Code.</w:t>
      </w:r>
    </w:p>
    <w:p w:rsidR="007E64E0" w:rsidRPr="005C2A78" w:rsidRDefault="007E64E0" w:rsidP="000F1DF9">
      <w:pPr>
        <w:spacing w:after="0" w:line="240" w:lineRule="auto"/>
        <w:jc w:val="both"/>
        <w:rPr>
          <w:rFonts w:eastAsia="Times New Roman" w:cs="Times New Roman"/>
          <w:szCs w:val="24"/>
        </w:rPr>
      </w:pPr>
    </w:p>
    <w:p w:rsidR="007E64E0" w:rsidRPr="007E64E0" w:rsidRDefault="007E64E0" w:rsidP="007E64E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7E64E0" w:rsidRPr="007E64E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F9" w:rsidRDefault="00BA54F9" w:rsidP="000F1DF9">
      <w:pPr>
        <w:spacing w:after="0" w:line="240" w:lineRule="auto"/>
      </w:pPr>
      <w:r>
        <w:separator/>
      </w:r>
    </w:p>
  </w:endnote>
  <w:endnote w:type="continuationSeparator" w:id="0">
    <w:p w:rsidR="00BA54F9" w:rsidRDefault="00BA54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54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64E0">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64E0">
                <w:rPr>
                  <w:sz w:val="20"/>
                  <w:szCs w:val="20"/>
                </w:rPr>
                <w:t>S.B. 1665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64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54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64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64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F9" w:rsidRDefault="00BA54F9" w:rsidP="000F1DF9">
      <w:pPr>
        <w:spacing w:after="0" w:line="240" w:lineRule="auto"/>
      </w:pPr>
      <w:r>
        <w:separator/>
      </w:r>
    </w:p>
  </w:footnote>
  <w:footnote w:type="continuationSeparator" w:id="0">
    <w:p w:rsidR="00BA54F9" w:rsidRDefault="00BA54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64E0"/>
    <w:rsid w:val="00833061"/>
    <w:rsid w:val="008A6859"/>
    <w:rsid w:val="0093341F"/>
    <w:rsid w:val="00986E9F"/>
    <w:rsid w:val="00AE3F44"/>
    <w:rsid w:val="00B43543"/>
    <w:rsid w:val="00B53F07"/>
    <w:rsid w:val="00B97023"/>
    <w:rsid w:val="00BA54F9"/>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64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64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5132" w:rsidP="00BD513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FB5C3416204EADB421EC9FDED55D74"/>
        <w:category>
          <w:name w:val="General"/>
          <w:gallery w:val="placeholder"/>
        </w:category>
        <w:types>
          <w:type w:val="bbPlcHdr"/>
        </w:types>
        <w:behaviors>
          <w:behavior w:val="content"/>
        </w:behaviors>
        <w:guid w:val="{973715F1-04F3-466E-A149-38BA51560624}"/>
      </w:docPartPr>
      <w:docPartBody>
        <w:p w:rsidR="00000000" w:rsidRDefault="00D476E3"/>
      </w:docPartBody>
    </w:docPart>
    <w:docPart>
      <w:docPartPr>
        <w:name w:val="F706AB862E8D4D82B159BF7B5D8DFADE"/>
        <w:category>
          <w:name w:val="General"/>
          <w:gallery w:val="placeholder"/>
        </w:category>
        <w:types>
          <w:type w:val="bbPlcHdr"/>
        </w:types>
        <w:behaviors>
          <w:behavior w:val="content"/>
        </w:behaviors>
        <w:guid w:val="{4C291ACA-03EA-4A3D-854D-CD2F3484996D}"/>
      </w:docPartPr>
      <w:docPartBody>
        <w:p w:rsidR="00000000" w:rsidRDefault="00D476E3"/>
      </w:docPartBody>
    </w:docPart>
    <w:docPart>
      <w:docPartPr>
        <w:name w:val="4A95A5DD807447F0AB6609E47E64CDCB"/>
        <w:category>
          <w:name w:val="General"/>
          <w:gallery w:val="placeholder"/>
        </w:category>
        <w:types>
          <w:type w:val="bbPlcHdr"/>
        </w:types>
        <w:behaviors>
          <w:behavior w:val="content"/>
        </w:behaviors>
        <w:guid w:val="{447AFCE8-3C0C-4B22-96B5-7679C88FA6CE}"/>
      </w:docPartPr>
      <w:docPartBody>
        <w:p w:rsidR="00000000" w:rsidRDefault="00D476E3"/>
      </w:docPartBody>
    </w:docPart>
    <w:docPart>
      <w:docPartPr>
        <w:name w:val="A1BC659474154A4DB3719AC2B1D3B9EB"/>
        <w:category>
          <w:name w:val="General"/>
          <w:gallery w:val="placeholder"/>
        </w:category>
        <w:types>
          <w:type w:val="bbPlcHdr"/>
        </w:types>
        <w:behaviors>
          <w:behavior w:val="content"/>
        </w:behaviors>
        <w:guid w:val="{CB20CCCC-8FBD-4DEC-B894-D7EB7BEA1D3F}"/>
      </w:docPartPr>
      <w:docPartBody>
        <w:p w:rsidR="00000000" w:rsidRDefault="00D476E3"/>
      </w:docPartBody>
    </w:docPart>
    <w:docPart>
      <w:docPartPr>
        <w:name w:val="7699F6E2E963431890DD47E706C2F122"/>
        <w:category>
          <w:name w:val="General"/>
          <w:gallery w:val="placeholder"/>
        </w:category>
        <w:types>
          <w:type w:val="bbPlcHdr"/>
        </w:types>
        <w:behaviors>
          <w:behavior w:val="content"/>
        </w:behaviors>
        <w:guid w:val="{76096794-07BD-4263-A8D7-6FE9F31A3261}"/>
      </w:docPartPr>
      <w:docPartBody>
        <w:p w:rsidR="00000000" w:rsidRDefault="00D476E3"/>
      </w:docPartBody>
    </w:docPart>
    <w:docPart>
      <w:docPartPr>
        <w:name w:val="C9BFAC53E0844B5EAD2434306E99A6C3"/>
        <w:category>
          <w:name w:val="General"/>
          <w:gallery w:val="placeholder"/>
        </w:category>
        <w:types>
          <w:type w:val="bbPlcHdr"/>
        </w:types>
        <w:behaviors>
          <w:behavior w:val="content"/>
        </w:behaviors>
        <w:guid w:val="{D9BACF22-B0E9-4BD3-A1F8-42828E7AD60C}"/>
      </w:docPartPr>
      <w:docPartBody>
        <w:p w:rsidR="00000000" w:rsidRDefault="00D476E3"/>
      </w:docPartBody>
    </w:docPart>
    <w:docPart>
      <w:docPartPr>
        <w:name w:val="23F3854CD2F14AE3896467E28FA464C8"/>
        <w:category>
          <w:name w:val="General"/>
          <w:gallery w:val="placeholder"/>
        </w:category>
        <w:types>
          <w:type w:val="bbPlcHdr"/>
        </w:types>
        <w:behaviors>
          <w:behavior w:val="content"/>
        </w:behaviors>
        <w:guid w:val="{1BD3077D-88E5-41D9-B57B-CD7A11469725}"/>
      </w:docPartPr>
      <w:docPartBody>
        <w:p w:rsidR="00000000" w:rsidRDefault="00D476E3"/>
      </w:docPartBody>
    </w:docPart>
    <w:docPart>
      <w:docPartPr>
        <w:name w:val="407A83C0E90C481781EF8C98CA6CCFC0"/>
        <w:category>
          <w:name w:val="General"/>
          <w:gallery w:val="placeholder"/>
        </w:category>
        <w:types>
          <w:type w:val="bbPlcHdr"/>
        </w:types>
        <w:behaviors>
          <w:behavior w:val="content"/>
        </w:behaviors>
        <w:guid w:val="{57D5B88C-307C-4C2F-9A44-BF8E9C42FB4F}"/>
      </w:docPartPr>
      <w:docPartBody>
        <w:p w:rsidR="00000000" w:rsidRDefault="00D476E3"/>
      </w:docPartBody>
    </w:docPart>
    <w:docPart>
      <w:docPartPr>
        <w:name w:val="6679E7A1EFA049EBB2FB86303A83A01D"/>
        <w:category>
          <w:name w:val="General"/>
          <w:gallery w:val="placeholder"/>
        </w:category>
        <w:types>
          <w:type w:val="bbPlcHdr"/>
        </w:types>
        <w:behaviors>
          <w:behavior w:val="content"/>
        </w:behaviors>
        <w:guid w:val="{2C5B2750-FA77-4E47-9225-6BF34C8EC5CF}"/>
      </w:docPartPr>
      <w:docPartBody>
        <w:p w:rsidR="00000000" w:rsidRDefault="00BD5132" w:rsidP="00BD5132">
          <w:pPr>
            <w:pStyle w:val="6679E7A1EFA049EBB2FB86303A83A01D"/>
          </w:pPr>
          <w:r w:rsidRPr="00A30DD1">
            <w:rPr>
              <w:rStyle w:val="PlaceholderText"/>
            </w:rPr>
            <w:t>Click here to enter a date.</w:t>
          </w:r>
        </w:p>
      </w:docPartBody>
    </w:docPart>
    <w:docPart>
      <w:docPartPr>
        <w:name w:val="871D391E250348469D6282DD3F22B42F"/>
        <w:category>
          <w:name w:val="General"/>
          <w:gallery w:val="placeholder"/>
        </w:category>
        <w:types>
          <w:type w:val="bbPlcHdr"/>
        </w:types>
        <w:behaviors>
          <w:behavior w:val="content"/>
        </w:behaviors>
        <w:guid w:val="{C5E185C1-716E-4B37-B238-D2532FAAB480}"/>
      </w:docPartPr>
      <w:docPartBody>
        <w:p w:rsidR="00000000" w:rsidRDefault="00D476E3"/>
      </w:docPartBody>
    </w:docPart>
    <w:docPart>
      <w:docPartPr>
        <w:name w:val="40BB0476BEBF41F7BF3F9F12AE431888"/>
        <w:category>
          <w:name w:val="General"/>
          <w:gallery w:val="placeholder"/>
        </w:category>
        <w:types>
          <w:type w:val="bbPlcHdr"/>
        </w:types>
        <w:behaviors>
          <w:behavior w:val="content"/>
        </w:behaviors>
        <w:guid w:val="{5163B673-71F9-4A2D-8A1C-54B226EA0030}"/>
      </w:docPartPr>
      <w:docPartBody>
        <w:p w:rsidR="00000000" w:rsidRDefault="00D476E3"/>
      </w:docPartBody>
    </w:docPart>
    <w:docPart>
      <w:docPartPr>
        <w:name w:val="83B9315B8E664AEB88063E418318BFE6"/>
        <w:category>
          <w:name w:val="General"/>
          <w:gallery w:val="placeholder"/>
        </w:category>
        <w:types>
          <w:type w:val="bbPlcHdr"/>
        </w:types>
        <w:behaviors>
          <w:behavior w:val="content"/>
        </w:behaviors>
        <w:guid w:val="{F52AC961-5F00-4481-9264-0723CA04B39F}"/>
      </w:docPartPr>
      <w:docPartBody>
        <w:p w:rsidR="00000000" w:rsidRDefault="00BD5132" w:rsidP="00BD5132">
          <w:pPr>
            <w:pStyle w:val="83B9315B8E664AEB88063E418318BFE6"/>
          </w:pPr>
          <w:r>
            <w:rPr>
              <w:rFonts w:eastAsia="Times New Roman" w:cs="Times New Roman"/>
              <w:bCs/>
              <w:szCs w:val="24"/>
            </w:rPr>
            <w:t xml:space="preserve"> </w:t>
          </w:r>
        </w:p>
      </w:docPartBody>
    </w:docPart>
    <w:docPart>
      <w:docPartPr>
        <w:name w:val="087E856CF5064B9CA709D247098E97C7"/>
        <w:category>
          <w:name w:val="General"/>
          <w:gallery w:val="placeholder"/>
        </w:category>
        <w:types>
          <w:type w:val="bbPlcHdr"/>
        </w:types>
        <w:behaviors>
          <w:behavior w:val="content"/>
        </w:behaviors>
        <w:guid w:val="{C756586F-28A8-450E-B2A2-0CE7FDA49476}"/>
      </w:docPartPr>
      <w:docPartBody>
        <w:p w:rsidR="00000000" w:rsidRDefault="00D476E3"/>
      </w:docPartBody>
    </w:docPart>
    <w:docPart>
      <w:docPartPr>
        <w:name w:val="CD70C63F88A14B399509265A29258C5F"/>
        <w:category>
          <w:name w:val="General"/>
          <w:gallery w:val="placeholder"/>
        </w:category>
        <w:types>
          <w:type w:val="bbPlcHdr"/>
        </w:types>
        <w:behaviors>
          <w:behavior w:val="content"/>
        </w:behaviors>
        <w:guid w:val="{19034248-74F6-47C0-9A4B-E16958007F1B}"/>
      </w:docPartPr>
      <w:docPartBody>
        <w:p w:rsidR="00000000" w:rsidRDefault="00D47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5132"/>
    <w:rsid w:val="00C129E8"/>
    <w:rsid w:val="00C968BA"/>
    <w:rsid w:val="00D476E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1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5132"/>
    <w:rPr>
      <w:rFonts w:ascii="Times New Roman" w:hAnsi="Times New Roman"/>
      <w:sz w:val="24"/>
    </w:rPr>
  </w:style>
  <w:style w:type="paragraph" w:customStyle="1" w:styleId="487D89B4F8B34DB4967D41FE18F7F88D7">
    <w:name w:val="487D89B4F8B34DB4967D41FE18F7F88D7"/>
    <w:rsid w:val="00BD5132"/>
    <w:rPr>
      <w:rFonts w:ascii="Times New Roman" w:hAnsi="Times New Roman"/>
      <w:sz w:val="24"/>
    </w:rPr>
  </w:style>
  <w:style w:type="paragraph" w:customStyle="1" w:styleId="AE2570ED5D764CD7AF9686706F550F4620">
    <w:name w:val="AE2570ED5D764CD7AF9686706F550F4620"/>
    <w:rsid w:val="00BD5132"/>
    <w:pPr>
      <w:tabs>
        <w:tab w:val="center" w:pos="4680"/>
        <w:tab w:val="right" w:pos="9360"/>
      </w:tabs>
      <w:spacing w:after="0" w:line="240" w:lineRule="auto"/>
    </w:pPr>
    <w:rPr>
      <w:rFonts w:ascii="Times New Roman" w:hAnsi="Times New Roman"/>
      <w:sz w:val="24"/>
    </w:rPr>
  </w:style>
  <w:style w:type="paragraph" w:customStyle="1" w:styleId="6679E7A1EFA049EBB2FB86303A83A01D">
    <w:name w:val="6679E7A1EFA049EBB2FB86303A83A01D"/>
    <w:rsid w:val="00BD5132"/>
  </w:style>
  <w:style w:type="paragraph" w:customStyle="1" w:styleId="83B9315B8E664AEB88063E418318BFE6">
    <w:name w:val="83B9315B8E664AEB88063E418318BFE6"/>
    <w:rsid w:val="00BD51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1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5132"/>
    <w:rPr>
      <w:rFonts w:ascii="Times New Roman" w:hAnsi="Times New Roman"/>
      <w:sz w:val="24"/>
    </w:rPr>
  </w:style>
  <w:style w:type="paragraph" w:customStyle="1" w:styleId="487D89B4F8B34DB4967D41FE18F7F88D7">
    <w:name w:val="487D89B4F8B34DB4967D41FE18F7F88D7"/>
    <w:rsid w:val="00BD5132"/>
    <w:rPr>
      <w:rFonts w:ascii="Times New Roman" w:hAnsi="Times New Roman"/>
      <w:sz w:val="24"/>
    </w:rPr>
  </w:style>
  <w:style w:type="paragraph" w:customStyle="1" w:styleId="AE2570ED5D764CD7AF9686706F550F4620">
    <w:name w:val="AE2570ED5D764CD7AF9686706F550F4620"/>
    <w:rsid w:val="00BD5132"/>
    <w:pPr>
      <w:tabs>
        <w:tab w:val="center" w:pos="4680"/>
        <w:tab w:val="right" w:pos="9360"/>
      </w:tabs>
      <w:spacing w:after="0" w:line="240" w:lineRule="auto"/>
    </w:pPr>
    <w:rPr>
      <w:rFonts w:ascii="Times New Roman" w:hAnsi="Times New Roman"/>
      <w:sz w:val="24"/>
    </w:rPr>
  </w:style>
  <w:style w:type="paragraph" w:customStyle="1" w:styleId="6679E7A1EFA049EBB2FB86303A83A01D">
    <w:name w:val="6679E7A1EFA049EBB2FB86303A83A01D"/>
    <w:rsid w:val="00BD5132"/>
  </w:style>
  <w:style w:type="paragraph" w:customStyle="1" w:styleId="83B9315B8E664AEB88063E418318BFE6">
    <w:name w:val="83B9315B8E664AEB88063E418318BFE6"/>
    <w:rsid w:val="00BD5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1EC886-B78C-4065-B20D-5B6CDCB1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449</Words>
  <Characters>2563</Characters>
  <Application>Microsoft Office Word</Application>
  <DocSecurity>0</DocSecurity>
  <Lines>21</Lines>
  <Paragraphs>6</Paragraphs>
  <ScaleCrop>false</ScaleCrop>
  <Company>Texas Legislative Council</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2017-07-27T14:04:00Z</cp:lastPrinted>
  <dcterms:created xsi:type="dcterms:W3CDTF">2015-05-29T14:24:00Z</dcterms:created>
  <dcterms:modified xsi:type="dcterms:W3CDTF">2017-07-27T14:04:00Z</dcterms:modified>
</cp:coreProperties>
</file>

<file path=docProps/custom.xml><?xml version="1.0" encoding="utf-8"?>
<op:Properties xmlns:vt="http://schemas.openxmlformats.org/officeDocument/2006/docPropsVTypes" xmlns:op="http://schemas.openxmlformats.org/officeDocument/2006/custom-properties"/>
</file>