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F2DD8" w:rsidTr="00345119">
        <w:tc>
          <w:tcPr>
            <w:tcW w:w="9576" w:type="dxa"/>
            <w:noWrap/>
          </w:tcPr>
          <w:p w:rsidR="008423E4" w:rsidRPr="0022177D" w:rsidRDefault="004937E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937ED" w:rsidP="008423E4">
      <w:pPr>
        <w:jc w:val="center"/>
      </w:pPr>
    </w:p>
    <w:p w:rsidR="008423E4" w:rsidRPr="00B31F0E" w:rsidRDefault="004937ED" w:rsidP="008423E4"/>
    <w:p w:rsidR="008423E4" w:rsidRPr="00742794" w:rsidRDefault="004937E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F2DD8" w:rsidTr="00345119">
        <w:tc>
          <w:tcPr>
            <w:tcW w:w="9576" w:type="dxa"/>
          </w:tcPr>
          <w:p w:rsidR="008423E4" w:rsidRPr="00861995" w:rsidRDefault="004937ED" w:rsidP="00345119">
            <w:pPr>
              <w:jc w:val="right"/>
            </w:pPr>
            <w:r>
              <w:t>S.B. 1667</w:t>
            </w:r>
          </w:p>
        </w:tc>
      </w:tr>
      <w:tr w:rsidR="004F2DD8" w:rsidTr="00345119">
        <w:tc>
          <w:tcPr>
            <w:tcW w:w="9576" w:type="dxa"/>
          </w:tcPr>
          <w:p w:rsidR="008423E4" w:rsidRPr="00861995" w:rsidRDefault="004937ED" w:rsidP="003C0447">
            <w:pPr>
              <w:jc w:val="right"/>
            </w:pPr>
            <w:r>
              <w:t xml:space="preserve">By: </w:t>
            </w:r>
            <w:r>
              <w:t>Seliger</w:t>
            </w:r>
          </w:p>
        </w:tc>
      </w:tr>
      <w:tr w:rsidR="004F2DD8" w:rsidTr="00345119">
        <w:tc>
          <w:tcPr>
            <w:tcW w:w="9576" w:type="dxa"/>
          </w:tcPr>
          <w:p w:rsidR="008423E4" w:rsidRPr="00861995" w:rsidRDefault="004937ED" w:rsidP="00345119">
            <w:pPr>
              <w:jc w:val="right"/>
            </w:pPr>
            <w:r>
              <w:t>Environmental Regulation</w:t>
            </w:r>
          </w:p>
        </w:tc>
      </w:tr>
      <w:tr w:rsidR="004F2DD8" w:rsidTr="00345119">
        <w:tc>
          <w:tcPr>
            <w:tcW w:w="9576" w:type="dxa"/>
          </w:tcPr>
          <w:p w:rsidR="008423E4" w:rsidRDefault="004937ED" w:rsidP="003C0447">
            <w:pPr>
              <w:jc w:val="right"/>
            </w:pPr>
            <w:r>
              <w:t>Committee Report (Unamended)</w:t>
            </w:r>
          </w:p>
        </w:tc>
      </w:tr>
    </w:tbl>
    <w:p w:rsidR="008423E4" w:rsidRDefault="004937ED" w:rsidP="008423E4">
      <w:pPr>
        <w:tabs>
          <w:tab w:val="right" w:pos="9360"/>
        </w:tabs>
      </w:pPr>
    </w:p>
    <w:p w:rsidR="008423E4" w:rsidRDefault="004937ED" w:rsidP="008423E4"/>
    <w:p w:rsidR="008423E4" w:rsidRDefault="004937E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F2DD8" w:rsidTr="00345119">
        <w:tc>
          <w:tcPr>
            <w:tcW w:w="9576" w:type="dxa"/>
          </w:tcPr>
          <w:p w:rsidR="008423E4" w:rsidRPr="00A8133F" w:rsidRDefault="004937ED" w:rsidP="00F33F3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937ED" w:rsidP="00F33F3F"/>
          <w:p w:rsidR="008423E4" w:rsidRDefault="004937ED" w:rsidP="00F33F3F">
            <w:pPr>
              <w:pStyle w:val="Header"/>
              <w:jc w:val="both"/>
            </w:pPr>
            <w:r>
              <w:t xml:space="preserve">Interested parties note the need to clarify the unique status of the Texas Low-Level Radioactive Waste Disposal Compact </w:t>
            </w:r>
            <w:r>
              <w:t>Commission and to provide for commission funding. S.B. 1667 seeks to address this need by setting out provisions relating to the nature, funding, and functions of the commission.</w:t>
            </w:r>
          </w:p>
          <w:p w:rsidR="008423E4" w:rsidRPr="00E26B13" w:rsidRDefault="004937ED" w:rsidP="00F33F3F">
            <w:pPr>
              <w:rPr>
                <w:b/>
              </w:rPr>
            </w:pPr>
          </w:p>
        </w:tc>
      </w:tr>
      <w:tr w:rsidR="004F2DD8" w:rsidTr="00345119">
        <w:tc>
          <w:tcPr>
            <w:tcW w:w="9576" w:type="dxa"/>
          </w:tcPr>
          <w:p w:rsidR="0017725B" w:rsidRDefault="004937ED" w:rsidP="00F33F3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937ED" w:rsidP="00F33F3F">
            <w:pPr>
              <w:rPr>
                <w:b/>
                <w:u w:val="single"/>
              </w:rPr>
            </w:pPr>
          </w:p>
          <w:p w:rsidR="00A43F24" w:rsidRPr="00A43F24" w:rsidRDefault="004937ED" w:rsidP="00F33F3F">
            <w:pPr>
              <w:jc w:val="both"/>
            </w:pPr>
            <w:r>
              <w:t xml:space="preserve">It is the committee's opinion that this bill does </w:t>
            </w:r>
            <w:r>
              <w:t>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937ED" w:rsidP="00F33F3F">
            <w:pPr>
              <w:rPr>
                <w:b/>
                <w:u w:val="single"/>
              </w:rPr>
            </w:pPr>
          </w:p>
        </w:tc>
      </w:tr>
      <w:tr w:rsidR="004F2DD8" w:rsidTr="00345119">
        <w:tc>
          <w:tcPr>
            <w:tcW w:w="9576" w:type="dxa"/>
          </w:tcPr>
          <w:p w:rsidR="008423E4" w:rsidRPr="00A8133F" w:rsidRDefault="004937ED" w:rsidP="00F33F3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937ED" w:rsidP="00F33F3F"/>
          <w:p w:rsidR="00A43F24" w:rsidRDefault="004937ED" w:rsidP="00F33F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</w:t>
            </w:r>
            <w:r>
              <w:t xml:space="preserve"> committee's opinion that this bill does not expressly grant any additional rulemaking authority to a state officer, department, agency, or institution.</w:t>
            </w:r>
          </w:p>
          <w:p w:rsidR="008423E4" w:rsidRPr="00E21FDC" w:rsidRDefault="004937ED" w:rsidP="00F33F3F">
            <w:pPr>
              <w:rPr>
                <w:b/>
              </w:rPr>
            </w:pPr>
          </w:p>
        </w:tc>
      </w:tr>
      <w:tr w:rsidR="004F2DD8" w:rsidTr="00345119">
        <w:tc>
          <w:tcPr>
            <w:tcW w:w="9576" w:type="dxa"/>
          </w:tcPr>
          <w:p w:rsidR="008423E4" w:rsidRPr="00A8133F" w:rsidRDefault="004937ED" w:rsidP="00F33F3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937ED" w:rsidP="00F33F3F"/>
          <w:p w:rsidR="008423E4" w:rsidRDefault="004937ED" w:rsidP="00F33F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1667</w:t>
            </w:r>
            <w:r>
              <w:t xml:space="preserve"> </w:t>
            </w:r>
            <w:r>
              <w:t xml:space="preserve">amends the </w:t>
            </w:r>
            <w:r w:rsidRPr="0042666D">
              <w:t>Health and Safety Code</w:t>
            </w:r>
            <w:r>
              <w:t xml:space="preserve"> to</w:t>
            </w:r>
            <w:r>
              <w:t xml:space="preserve"> authorize </w:t>
            </w:r>
            <w:r w:rsidRPr="0042666D">
              <w:t>the Texas Low-Level Radioactive W</w:t>
            </w:r>
            <w:r w:rsidRPr="0042666D">
              <w:t>aste Disposal Compact Commission</w:t>
            </w:r>
            <w:r>
              <w:t xml:space="preserve"> </w:t>
            </w:r>
            <w:r>
              <w:t xml:space="preserve">to </w:t>
            </w:r>
            <w:r w:rsidRPr="00DD0473">
              <w:t xml:space="preserve">conduct activities not described by the federal law governing the commission or the </w:t>
            </w:r>
            <w:r w:rsidRPr="00AF2B87">
              <w:t xml:space="preserve">Texas Low-Level Radioactive Waste Disposal </w:t>
            </w:r>
            <w:r>
              <w:t>C</w:t>
            </w:r>
            <w:r w:rsidRPr="00DD0473">
              <w:t>ompact, as long as those activities are consistent with state</w:t>
            </w:r>
            <w:r>
              <w:t xml:space="preserve"> policies and procedures</w:t>
            </w:r>
            <w:r w:rsidRPr="00DD0473">
              <w:t>.</w:t>
            </w:r>
            <w:r>
              <w:t xml:space="preserve"> The bill </w:t>
            </w:r>
            <w:r>
              <w:t>clarif</w:t>
            </w:r>
            <w:r>
              <w:t>ies</w:t>
            </w:r>
            <w:r>
              <w:t xml:space="preserve"> </w:t>
            </w:r>
            <w:r>
              <w:t xml:space="preserve">that </w:t>
            </w:r>
            <w:r w:rsidRPr="0042666D">
              <w:t>the</w:t>
            </w:r>
            <w:r>
              <w:t xml:space="preserve"> c</w:t>
            </w:r>
            <w:r w:rsidRPr="0042666D">
              <w:t>ommission</w:t>
            </w:r>
            <w:r>
              <w:t xml:space="preserve"> </w:t>
            </w:r>
            <w:r>
              <w:t>is</w:t>
            </w:r>
            <w:r w:rsidRPr="004F4FA2">
              <w:t xml:space="preserve"> an independent entity</w:t>
            </w:r>
            <w:r>
              <w:t xml:space="preserve"> </w:t>
            </w:r>
            <w:r w:rsidRPr="004F4FA2">
              <w:t xml:space="preserve">established </w:t>
            </w:r>
            <w:r>
              <w:t>by</w:t>
            </w:r>
            <w:r w:rsidRPr="004F4FA2">
              <w:t xml:space="preserve"> </w:t>
            </w:r>
            <w:r w:rsidRPr="004F4FA2">
              <w:t>federal law</w:t>
            </w:r>
            <w:r>
              <w:t xml:space="preserve"> and</w:t>
            </w:r>
            <w:r w:rsidRPr="004F4FA2">
              <w:t xml:space="preserve"> governed by the </w:t>
            </w:r>
            <w:r>
              <w:t>compact</w:t>
            </w:r>
            <w:r>
              <w:t xml:space="preserve"> and</w:t>
            </w:r>
            <w:r>
              <w:t xml:space="preserve"> </w:t>
            </w:r>
            <w:r>
              <w:t xml:space="preserve">that </w:t>
            </w:r>
            <w:r>
              <w:t xml:space="preserve">the </w:t>
            </w:r>
            <w:r>
              <w:t>commission</w:t>
            </w:r>
            <w:r>
              <w:t xml:space="preserve"> is</w:t>
            </w:r>
            <w:r>
              <w:t xml:space="preserve"> not a state</w:t>
            </w:r>
            <w:r w:rsidRPr="004F4FA2">
              <w:t xml:space="preserve"> agency</w:t>
            </w:r>
            <w:r>
              <w:t xml:space="preserve"> or a </w:t>
            </w:r>
            <w:r w:rsidRPr="0021766E">
              <w:t>program, department, or other division of, or administratively attached to, a</w:t>
            </w:r>
            <w:r>
              <w:t>ny</w:t>
            </w:r>
            <w:r w:rsidRPr="0021766E">
              <w:t xml:space="preserve"> state</w:t>
            </w:r>
            <w:r>
              <w:t xml:space="preserve"> agency</w:t>
            </w:r>
            <w:r>
              <w:t xml:space="preserve">. The bill authorizes </w:t>
            </w:r>
            <w:r>
              <w:t xml:space="preserve">the legislature to appropriate money to </w:t>
            </w:r>
            <w:r>
              <w:t>the commission</w:t>
            </w:r>
            <w:r>
              <w:t>. The bill authorizes the comptroller of public accounts</w:t>
            </w:r>
            <w:r>
              <w:t xml:space="preserve"> </w:t>
            </w:r>
            <w:r>
              <w:t>to</w:t>
            </w:r>
            <w:r>
              <w:t xml:space="preserve"> assign</w:t>
            </w:r>
            <w:r>
              <w:t xml:space="preserve"> the commission</w:t>
            </w:r>
            <w:r>
              <w:t xml:space="preserve"> an agency code </w:t>
            </w:r>
            <w:r>
              <w:t xml:space="preserve">and </w:t>
            </w:r>
            <w:r>
              <w:t xml:space="preserve">to </w:t>
            </w:r>
            <w:r w:rsidRPr="00EA6402">
              <w:t>provide for</w:t>
            </w:r>
            <w:r>
              <w:t xml:space="preserve">, from funds </w:t>
            </w:r>
            <w:r w:rsidRPr="00EA6402">
              <w:t xml:space="preserve">appropriated to the commission, </w:t>
            </w:r>
            <w:r>
              <w:t xml:space="preserve">the reimbursement of </w:t>
            </w:r>
            <w:r>
              <w:t xml:space="preserve">a </w:t>
            </w:r>
            <w:r>
              <w:t>commission member</w:t>
            </w:r>
            <w:r>
              <w:t xml:space="preserve"> </w:t>
            </w:r>
            <w:r w:rsidRPr="00EA6402">
              <w:t>or employee or a person who contracts with the commission</w:t>
            </w:r>
            <w:r>
              <w:t xml:space="preserve"> </w:t>
            </w:r>
            <w:r>
              <w:t>for purchases approved by the commission</w:t>
            </w:r>
            <w:r>
              <w:t>, including state and local sales tax</w:t>
            </w:r>
            <w:r>
              <w:t>.</w:t>
            </w:r>
          </w:p>
          <w:p w:rsidR="008423E4" w:rsidRPr="00835628" w:rsidRDefault="004937ED" w:rsidP="00F33F3F">
            <w:pPr>
              <w:rPr>
                <w:b/>
              </w:rPr>
            </w:pPr>
          </w:p>
        </w:tc>
      </w:tr>
      <w:tr w:rsidR="004F2DD8" w:rsidTr="00345119">
        <w:tc>
          <w:tcPr>
            <w:tcW w:w="9576" w:type="dxa"/>
          </w:tcPr>
          <w:p w:rsidR="008423E4" w:rsidRPr="00A8133F" w:rsidRDefault="004937ED" w:rsidP="00F33F3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937ED" w:rsidP="00F33F3F"/>
          <w:p w:rsidR="008423E4" w:rsidRPr="003624F2" w:rsidRDefault="004937ED" w:rsidP="00F33F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</w:t>
            </w:r>
            <w:r>
              <w:t>vote, September 1, 2017</w:t>
            </w:r>
            <w:r>
              <w:t>.</w:t>
            </w:r>
          </w:p>
          <w:p w:rsidR="008423E4" w:rsidRPr="00233FDB" w:rsidRDefault="004937ED" w:rsidP="00F33F3F">
            <w:pPr>
              <w:rPr>
                <w:b/>
              </w:rPr>
            </w:pPr>
          </w:p>
        </w:tc>
      </w:tr>
    </w:tbl>
    <w:p w:rsidR="008423E4" w:rsidRPr="00BE0E75" w:rsidRDefault="004937E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937ED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937ED">
      <w:r>
        <w:separator/>
      </w:r>
    </w:p>
  </w:endnote>
  <w:endnote w:type="continuationSeparator" w:id="0">
    <w:p w:rsidR="00000000" w:rsidRDefault="0049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F2DD8" w:rsidTr="009C1E9A">
      <w:trPr>
        <w:cantSplit/>
      </w:trPr>
      <w:tc>
        <w:tcPr>
          <w:tcW w:w="0" w:type="pct"/>
        </w:tcPr>
        <w:p w:rsidR="00137D90" w:rsidRDefault="004937E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937E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937E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937E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937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F2DD8" w:rsidTr="009C1E9A">
      <w:trPr>
        <w:cantSplit/>
      </w:trPr>
      <w:tc>
        <w:tcPr>
          <w:tcW w:w="0" w:type="pct"/>
        </w:tcPr>
        <w:p w:rsidR="00EC379B" w:rsidRDefault="004937E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937ED" w:rsidP="003C0447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30349</w:t>
          </w:r>
        </w:p>
      </w:tc>
      <w:tc>
        <w:tcPr>
          <w:tcW w:w="2453" w:type="pct"/>
        </w:tcPr>
        <w:p w:rsidR="00EC379B" w:rsidRDefault="004937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17.131.576</w:t>
          </w:r>
          <w:r>
            <w:fldChar w:fldCharType="end"/>
          </w:r>
        </w:p>
      </w:tc>
    </w:tr>
    <w:tr w:rsidR="004F2DD8" w:rsidTr="009C1E9A">
      <w:trPr>
        <w:cantSplit/>
      </w:trPr>
      <w:tc>
        <w:tcPr>
          <w:tcW w:w="0" w:type="pct"/>
        </w:tcPr>
        <w:p w:rsidR="00EC379B" w:rsidRDefault="004937E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937E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937ED" w:rsidP="006D504F">
          <w:pPr>
            <w:pStyle w:val="Footer"/>
            <w:rPr>
              <w:rStyle w:val="PageNumber"/>
            </w:rPr>
          </w:pPr>
        </w:p>
        <w:p w:rsidR="00EC379B" w:rsidRDefault="004937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F2DD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937E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937E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937E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937ED">
      <w:r>
        <w:separator/>
      </w:r>
    </w:p>
  </w:footnote>
  <w:footnote w:type="continuationSeparator" w:id="0">
    <w:p w:rsidR="00000000" w:rsidRDefault="00493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D8"/>
    <w:rsid w:val="004937ED"/>
    <w:rsid w:val="004F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668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68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6820"/>
  </w:style>
  <w:style w:type="paragraph" w:styleId="CommentSubject">
    <w:name w:val="annotation subject"/>
    <w:basedOn w:val="CommentText"/>
    <w:next w:val="CommentText"/>
    <w:link w:val="CommentSubjectChar"/>
    <w:rsid w:val="00F66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6820"/>
    <w:rPr>
      <w:b/>
      <w:bCs/>
    </w:rPr>
  </w:style>
  <w:style w:type="character" w:styleId="Hyperlink">
    <w:name w:val="Hyperlink"/>
    <w:basedOn w:val="DefaultParagraphFont"/>
    <w:rsid w:val="00FC31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641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668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68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6820"/>
  </w:style>
  <w:style w:type="paragraph" w:styleId="CommentSubject">
    <w:name w:val="annotation subject"/>
    <w:basedOn w:val="CommentText"/>
    <w:next w:val="CommentText"/>
    <w:link w:val="CommentSubjectChar"/>
    <w:rsid w:val="00F66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6820"/>
    <w:rPr>
      <w:b/>
      <w:bCs/>
    </w:rPr>
  </w:style>
  <w:style w:type="character" w:styleId="Hyperlink">
    <w:name w:val="Hyperlink"/>
    <w:basedOn w:val="DefaultParagraphFont"/>
    <w:rsid w:val="00FC31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641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1711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SB01667 (Committee Report (Unamended))</vt:lpstr>
    </vt:vector>
  </TitlesOfParts>
  <Company>State of Texas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30349</dc:subject>
  <dc:creator>State of Texas</dc:creator>
  <dc:description>SB 1667 by Seliger-(H)Environmental Regulation</dc:description>
  <cp:lastModifiedBy>Brianna Weis</cp:lastModifiedBy>
  <cp:revision>2</cp:revision>
  <cp:lastPrinted>2003-11-26T17:21:00Z</cp:lastPrinted>
  <dcterms:created xsi:type="dcterms:W3CDTF">2017-05-11T22:20:00Z</dcterms:created>
  <dcterms:modified xsi:type="dcterms:W3CDTF">2017-05-11T22:20:00Z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17.131.576</vt:lpwstr>
  </property>
</Properties>
</file>