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C1" w:rsidRDefault="00256D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C80A73A1AF476DA019A4339144E33C"/>
          </w:placeholder>
        </w:sdtPr>
        <w:sdtContent>
          <w:r w:rsidRPr="005C2A78">
            <w:rPr>
              <w:rFonts w:cs="Times New Roman"/>
              <w:b/>
              <w:szCs w:val="24"/>
              <w:u w:val="single"/>
            </w:rPr>
            <w:t>BILL ANALYSIS</w:t>
          </w:r>
        </w:sdtContent>
      </w:sdt>
    </w:p>
    <w:p w:rsidR="00256DC1" w:rsidRPr="00585C31" w:rsidRDefault="00256DC1" w:rsidP="000F1DF9">
      <w:pPr>
        <w:spacing w:after="0" w:line="240" w:lineRule="auto"/>
        <w:rPr>
          <w:rFonts w:cs="Times New Roman"/>
          <w:szCs w:val="24"/>
        </w:rPr>
      </w:pPr>
    </w:p>
    <w:p w:rsidR="00256DC1" w:rsidRPr="00585C31" w:rsidRDefault="00256D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6DC1" w:rsidTr="000F1DF9">
        <w:tc>
          <w:tcPr>
            <w:tcW w:w="2718" w:type="dxa"/>
          </w:tcPr>
          <w:p w:rsidR="00256DC1" w:rsidRPr="005C2A78" w:rsidRDefault="00256DC1" w:rsidP="006D756B">
            <w:pPr>
              <w:rPr>
                <w:rFonts w:cs="Times New Roman"/>
                <w:szCs w:val="24"/>
              </w:rPr>
            </w:pPr>
            <w:sdt>
              <w:sdtPr>
                <w:rPr>
                  <w:rFonts w:cs="Times New Roman"/>
                  <w:szCs w:val="24"/>
                </w:rPr>
                <w:alias w:val="Agency Title"/>
                <w:tag w:val="AgencyTitleContentControl"/>
                <w:id w:val="1920747753"/>
                <w:lock w:val="sdtContentLocked"/>
                <w:placeholder>
                  <w:docPart w:val="2DE9345839984F989E91F77B60D39B65"/>
                </w:placeholder>
              </w:sdtPr>
              <w:sdtEndPr>
                <w:rPr>
                  <w:rFonts w:cstheme="minorBidi"/>
                  <w:szCs w:val="22"/>
                </w:rPr>
              </w:sdtEndPr>
              <w:sdtContent>
                <w:r>
                  <w:rPr>
                    <w:rFonts w:cs="Times New Roman"/>
                    <w:szCs w:val="24"/>
                  </w:rPr>
                  <w:t>Senate Research Center</w:t>
                </w:r>
              </w:sdtContent>
            </w:sdt>
          </w:p>
        </w:tc>
        <w:tc>
          <w:tcPr>
            <w:tcW w:w="6858" w:type="dxa"/>
          </w:tcPr>
          <w:p w:rsidR="00256DC1" w:rsidRPr="00FF6471" w:rsidRDefault="00256DC1" w:rsidP="000F1DF9">
            <w:pPr>
              <w:jc w:val="right"/>
              <w:rPr>
                <w:rFonts w:cs="Times New Roman"/>
                <w:szCs w:val="24"/>
              </w:rPr>
            </w:pPr>
            <w:sdt>
              <w:sdtPr>
                <w:rPr>
                  <w:rFonts w:cs="Times New Roman"/>
                  <w:szCs w:val="24"/>
                </w:rPr>
                <w:alias w:val="Bill Number"/>
                <w:tag w:val="BillNumberOne"/>
                <w:id w:val="-410784069"/>
                <w:lock w:val="sdtContentLocked"/>
                <w:placeholder>
                  <w:docPart w:val="1817029618C1484BB8254C8F6B3176EC"/>
                </w:placeholder>
              </w:sdtPr>
              <w:sdtContent>
                <w:r>
                  <w:rPr>
                    <w:rFonts w:cs="Times New Roman"/>
                    <w:szCs w:val="24"/>
                  </w:rPr>
                  <w:t>S.B. 1673</w:t>
                </w:r>
              </w:sdtContent>
            </w:sdt>
          </w:p>
        </w:tc>
      </w:tr>
      <w:tr w:rsidR="00256DC1" w:rsidTr="000F1DF9">
        <w:sdt>
          <w:sdtPr>
            <w:rPr>
              <w:rFonts w:cs="Times New Roman"/>
              <w:szCs w:val="24"/>
            </w:rPr>
            <w:alias w:val="TLCNumber"/>
            <w:tag w:val="TLCNumber"/>
            <w:id w:val="-542600604"/>
            <w:lock w:val="sdtLocked"/>
            <w:placeholder>
              <w:docPart w:val="2C3F7457DE2B436B88AE13BF42AF6EAE"/>
            </w:placeholder>
          </w:sdtPr>
          <w:sdtContent>
            <w:tc>
              <w:tcPr>
                <w:tcW w:w="2718" w:type="dxa"/>
              </w:tcPr>
              <w:p w:rsidR="00256DC1" w:rsidRPr="000F1DF9" w:rsidRDefault="00256DC1" w:rsidP="00C65088">
                <w:pPr>
                  <w:rPr>
                    <w:rFonts w:cs="Times New Roman"/>
                    <w:szCs w:val="24"/>
                  </w:rPr>
                </w:pPr>
                <w:r>
                  <w:rPr>
                    <w:rFonts w:cs="Times New Roman"/>
                    <w:szCs w:val="24"/>
                  </w:rPr>
                  <w:t>85R8272 JG-D</w:t>
                </w:r>
              </w:p>
            </w:tc>
          </w:sdtContent>
        </w:sdt>
        <w:tc>
          <w:tcPr>
            <w:tcW w:w="6858" w:type="dxa"/>
          </w:tcPr>
          <w:p w:rsidR="00256DC1" w:rsidRPr="005C2A78" w:rsidRDefault="00256DC1" w:rsidP="006D756B">
            <w:pPr>
              <w:jc w:val="right"/>
              <w:rPr>
                <w:rFonts w:cs="Times New Roman"/>
                <w:szCs w:val="24"/>
              </w:rPr>
            </w:pPr>
            <w:sdt>
              <w:sdtPr>
                <w:rPr>
                  <w:rFonts w:cs="Times New Roman"/>
                  <w:szCs w:val="24"/>
                </w:rPr>
                <w:alias w:val="Author Label"/>
                <w:tag w:val="By"/>
                <w:id w:val="72399597"/>
                <w:lock w:val="sdtLocked"/>
                <w:placeholder>
                  <w:docPart w:val="4E98E2EC2E0443EAAE5A7DF0C3351B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9E3FD1CDEE47BBBF8893AC1DEB0ED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480DA612C9F44D1B3C8568B9E4551F4"/>
                </w:placeholder>
                <w:showingPlcHdr/>
              </w:sdtPr>
              <w:sdtContent/>
            </w:sdt>
          </w:p>
        </w:tc>
      </w:tr>
      <w:tr w:rsidR="00256DC1" w:rsidTr="000F1DF9">
        <w:tc>
          <w:tcPr>
            <w:tcW w:w="2718" w:type="dxa"/>
          </w:tcPr>
          <w:p w:rsidR="00256DC1" w:rsidRPr="00BC7495" w:rsidRDefault="00256DC1" w:rsidP="000F1DF9">
            <w:pPr>
              <w:rPr>
                <w:rFonts w:cs="Times New Roman"/>
                <w:szCs w:val="24"/>
              </w:rPr>
            </w:pPr>
          </w:p>
        </w:tc>
        <w:sdt>
          <w:sdtPr>
            <w:rPr>
              <w:rFonts w:cs="Times New Roman"/>
              <w:szCs w:val="24"/>
            </w:rPr>
            <w:alias w:val="Committee"/>
            <w:tag w:val="Committee"/>
            <w:id w:val="1914272295"/>
            <w:lock w:val="sdtContentLocked"/>
            <w:placeholder>
              <w:docPart w:val="8D4476C45E1140F382A3BC0958BF90C3"/>
            </w:placeholder>
          </w:sdtPr>
          <w:sdtContent>
            <w:tc>
              <w:tcPr>
                <w:tcW w:w="6858" w:type="dxa"/>
              </w:tcPr>
              <w:p w:rsidR="00256DC1" w:rsidRPr="00FF6471" w:rsidRDefault="00256DC1" w:rsidP="000F1DF9">
                <w:pPr>
                  <w:jc w:val="right"/>
                  <w:rPr>
                    <w:rFonts w:cs="Times New Roman"/>
                    <w:szCs w:val="24"/>
                  </w:rPr>
                </w:pPr>
                <w:r>
                  <w:rPr>
                    <w:rFonts w:cs="Times New Roman"/>
                    <w:szCs w:val="24"/>
                  </w:rPr>
                  <w:t>Intergovernmental Relations</w:t>
                </w:r>
              </w:p>
            </w:tc>
          </w:sdtContent>
        </w:sdt>
      </w:tr>
      <w:tr w:rsidR="00256DC1" w:rsidTr="000F1DF9">
        <w:tc>
          <w:tcPr>
            <w:tcW w:w="2718" w:type="dxa"/>
          </w:tcPr>
          <w:p w:rsidR="00256DC1" w:rsidRPr="00BC7495" w:rsidRDefault="00256DC1" w:rsidP="000F1DF9">
            <w:pPr>
              <w:rPr>
                <w:rFonts w:cs="Times New Roman"/>
                <w:szCs w:val="24"/>
              </w:rPr>
            </w:pPr>
          </w:p>
        </w:tc>
        <w:sdt>
          <w:sdtPr>
            <w:rPr>
              <w:rFonts w:cs="Times New Roman"/>
              <w:szCs w:val="24"/>
            </w:rPr>
            <w:alias w:val="Date"/>
            <w:tag w:val="DateContentControl"/>
            <w:id w:val="1178081906"/>
            <w:lock w:val="sdtLocked"/>
            <w:placeholder>
              <w:docPart w:val="A453E431D29B43E7A9528F0F45296F08"/>
            </w:placeholder>
            <w:date w:fullDate="2017-04-18T00:00:00Z">
              <w:dateFormat w:val="M/d/yyyy"/>
              <w:lid w:val="en-US"/>
              <w:storeMappedDataAs w:val="dateTime"/>
              <w:calendar w:val="gregorian"/>
            </w:date>
          </w:sdtPr>
          <w:sdtContent>
            <w:tc>
              <w:tcPr>
                <w:tcW w:w="6858" w:type="dxa"/>
              </w:tcPr>
              <w:p w:rsidR="00256DC1" w:rsidRPr="00FF6471" w:rsidRDefault="00256DC1" w:rsidP="000F1DF9">
                <w:pPr>
                  <w:jc w:val="right"/>
                  <w:rPr>
                    <w:rFonts w:cs="Times New Roman"/>
                    <w:szCs w:val="24"/>
                  </w:rPr>
                </w:pPr>
                <w:r>
                  <w:rPr>
                    <w:rFonts w:cs="Times New Roman"/>
                    <w:szCs w:val="24"/>
                  </w:rPr>
                  <w:t>4/18/2017</w:t>
                </w:r>
              </w:p>
            </w:tc>
          </w:sdtContent>
        </w:sdt>
      </w:tr>
      <w:tr w:rsidR="00256DC1" w:rsidTr="000F1DF9">
        <w:tc>
          <w:tcPr>
            <w:tcW w:w="2718" w:type="dxa"/>
          </w:tcPr>
          <w:p w:rsidR="00256DC1" w:rsidRPr="00BC7495" w:rsidRDefault="00256DC1" w:rsidP="000F1DF9">
            <w:pPr>
              <w:rPr>
                <w:rFonts w:cs="Times New Roman"/>
                <w:szCs w:val="24"/>
              </w:rPr>
            </w:pPr>
          </w:p>
        </w:tc>
        <w:sdt>
          <w:sdtPr>
            <w:rPr>
              <w:rFonts w:cs="Times New Roman"/>
              <w:szCs w:val="24"/>
            </w:rPr>
            <w:alias w:val="BA Version"/>
            <w:tag w:val="BAVersion"/>
            <w:id w:val="-1685590809"/>
            <w:lock w:val="sdtContentLocked"/>
            <w:placeholder>
              <w:docPart w:val="A9B5A1F575054F279B9696968CCEFD0F"/>
            </w:placeholder>
          </w:sdtPr>
          <w:sdtContent>
            <w:tc>
              <w:tcPr>
                <w:tcW w:w="6858" w:type="dxa"/>
              </w:tcPr>
              <w:p w:rsidR="00256DC1" w:rsidRPr="00FF6471" w:rsidRDefault="00256DC1" w:rsidP="000F1DF9">
                <w:pPr>
                  <w:jc w:val="right"/>
                  <w:rPr>
                    <w:rFonts w:cs="Times New Roman"/>
                    <w:szCs w:val="24"/>
                  </w:rPr>
                </w:pPr>
                <w:r>
                  <w:rPr>
                    <w:rFonts w:cs="Times New Roman"/>
                    <w:szCs w:val="24"/>
                  </w:rPr>
                  <w:t>As Filed</w:t>
                </w:r>
              </w:p>
            </w:tc>
          </w:sdtContent>
        </w:sdt>
      </w:tr>
    </w:tbl>
    <w:p w:rsidR="00256DC1" w:rsidRPr="00FF6471" w:rsidRDefault="00256DC1" w:rsidP="000F1DF9">
      <w:pPr>
        <w:spacing w:after="0" w:line="240" w:lineRule="auto"/>
        <w:rPr>
          <w:rFonts w:cs="Times New Roman"/>
          <w:szCs w:val="24"/>
        </w:rPr>
      </w:pPr>
    </w:p>
    <w:p w:rsidR="00256DC1" w:rsidRPr="00FF6471" w:rsidRDefault="00256DC1" w:rsidP="000F1DF9">
      <w:pPr>
        <w:spacing w:after="0" w:line="240" w:lineRule="auto"/>
        <w:rPr>
          <w:rFonts w:cs="Times New Roman"/>
          <w:szCs w:val="24"/>
        </w:rPr>
      </w:pPr>
    </w:p>
    <w:p w:rsidR="00256DC1" w:rsidRPr="00FF6471" w:rsidRDefault="00256D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33F3270F114B928D04F31A4D7F2A1B"/>
        </w:placeholder>
      </w:sdtPr>
      <w:sdtContent>
        <w:p w:rsidR="00256DC1" w:rsidRDefault="00256D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E6C9B8C1114826B608FFB70B7370C8"/>
        </w:placeholder>
      </w:sdtPr>
      <w:sdtContent>
        <w:p w:rsidR="00256DC1" w:rsidRDefault="00256DC1" w:rsidP="00256DC1">
          <w:pPr>
            <w:pStyle w:val="NormalWeb"/>
            <w:spacing w:before="0" w:beforeAutospacing="0" w:after="0" w:afterAutospacing="0"/>
            <w:jc w:val="both"/>
            <w:divId w:val="1449741207"/>
            <w:rPr>
              <w:rFonts w:eastAsia="Times New Roman"/>
              <w:bCs/>
            </w:rPr>
          </w:pPr>
        </w:p>
        <w:p w:rsidR="00256DC1" w:rsidRDefault="00256DC1" w:rsidP="00256DC1">
          <w:pPr>
            <w:pStyle w:val="NormalWeb"/>
            <w:spacing w:before="0" w:beforeAutospacing="0" w:after="0" w:afterAutospacing="0"/>
            <w:jc w:val="both"/>
            <w:divId w:val="1449741207"/>
            <w:rPr>
              <w:color w:val="000000"/>
            </w:rPr>
          </w:pPr>
          <w:r w:rsidRPr="00C713C4">
            <w:rPr>
              <w:color w:val="000000"/>
            </w:rPr>
            <w:t>In the wake of Hurricanes Rita, Dolly</w:t>
          </w:r>
          <w:r>
            <w:rPr>
              <w:color w:val="000000"/>
            </w:rPr>
            <w:t>,</w:t>
          </w:r>
          <w:r w:rsidRPr="00C713C4">
            <w:rPr>
              <w:color w:val="000000"/>
            </w:rPr>
            <w:t xml:space="preserve"> and Ike, as well as the wildfires of 2011, the State of Texas received special congressional appropriations to assist families whose homes were destroyed and who lack the resources to rebuild their homes. For the last 12 years, the State of Texas has struggled after each disaster to react and develop the right program to undertake the necessary rebuilding of the homes of victims of such disasters.</w:t>
          </w:r>
        </w:p>
        <w:p w:rsidR="00256DC1" w:rsidRPr="00C713C4" w:rsidRDefault="00256DC1" w:rsidP="00256DC1">
          <w:pPr>
            <w:pStyle w:val="NormalWeb"/>
            <w:spacing w:before="0" w:beforeAutospacing="0" w:after="0" w:afterAutospacing="0"/>
            <w:jc w:val="both"/>
            <w:divId w:val="1449741207"/>
            <w:rPr>
              <w:color w:val="000000"/>
            </w:rPr>
          </w:pPr>
        </w:p>
        <w:p w:rsidR="00256DC1" w:rsidRDefault="00256DC1" w:rsidP="00256DC1">
          <w:pPr>
            <w:pStyle w:val="NormalWeb"/>
            <w:spacing w:before="0" w:beforeAutospacing="0" w:after="0" w:afterAutospacing="0"/>
            <w:jc w:val="both"/>
            <w:divId w:val="1449741207"/>
            <w:rPr>
              <w:color w:val="000000"/>
            </w:rPr>
          </w:pPr>
          <w:r w:rsidRPr="00C713C4">
            <w:rPr>
              <w:color w:val="000000"/>
            </w:rPr>
            <w:t>Four clear issues have emerged following each disaster that Texas has faced over the last decade. First, it has taken four to eight years to carry out the rebuilding of the single-family homes assisted through the locally administered state-coordinated programs. Second, the program design and guidelines are regrettably created by the State of Texas anew following each disaster, which has extended the length of time it takes to assist homeowners. Third, the cost per home is now approaching $150,000, and these relatively high costs mean that only a fraction of the Texans homeowners who lost their homes have been able to receive assistance with the limited funds available. Fourth, at least four different entities, including three state agencies, have attempted (with varying degrees of outcomes) to administer and coordinate the state's natural disaster reconstruction.</w:t>
          </w:r>
        </w:p>
        <w:p w:rsidR="00256DC1" w:rsidRPr="00C713C4" w:rsidRDefault="00256DC1" w:rsidP="00256DC1">
          <w:pPr>
            <w:pStyle w:val="NormalWeb"/>
            <w:spacing w:before="0" w:beforeAutospacing="0" w:after="0" w:afterAutospacing="0"/>
            <w:jc w:val="both"/>
            <w:divId w:val="1449741207"/>
            <w:rPr>
              <w:color w:val="000000"/>
            </w:rPr>
          </w:pPr>
        </w:p>
        <w:p w:rsidR="00256DC1" w:rsidRPr="00C713C4" w:rsidRDefault="00256DC1" w:rsidP="00256DC1">
          <w:pPr>
            <w:pStyle w:val="NormalWeb"/>
            <w:spacing w:before="0" w:beforeAutospacing="0" w:after="0" w:afterAutospacing="0"/>
            <w:jc w:val="both"/>
            <w:divId w:val="1449741207"/>
            <w:rPr>
              <w:color w:val="000000"/>
            </w:rPr>
          </w:pPr>
          <w:r w:rsidRPr="00C713C4">
            <w:rPr>
              <w:color w:val="000000"/>
            </w:rPr>
            <w:t>S</w:t>
          </w:r>
          <w:r>
            <w:rPr>
              <w:color w:val="000000"/>
            </w:rPr>
            <w:t>.</w:t>
          </w:r>
          <w:r w:rsidRPr="00C713C4">
            <w:rPr>
              <w:color w:val="000000"/>
            </w:rPr>
            <w:t>B</w:t>
          </w:r>
          <w:r>
            <w:rPr>
              <w:color w:val="000000"/>
            </w:rPr>
            <w:t>.</w:t>
          </w:r>
          <w:r w:rsidRPr="00C713C4">
            <w:rPr>
              <w:color w:val="000000"/>
            </w:rPr>
            <w:t xml:space="preserve"> 1673 builds on the lessons learned over the last 12 years of disaster reconstruction. In so doing, it improves publicly administered disaster recovery programs by reducing the period of time disaster survivors are out of their homes, maximizing local control over disaster reconstruction, and reducing the cost of recovery to homeowners and taxpayers. The bill enhances coordination, skills, and preparedness to undertake local disaster recovery programs for housing by state and local government agencies, voluntary faith-based organizations, and charities. S</w:t>
          </w:r>
          <w:r>
            <w:rPr>
              <w:color w:val="000000"/>
            </w:rPr>
            <w:t>.</w:t>
          </w:r>
          <w:r w:rsidRPr="00C713C4">
            <w:rPr>
              <w:color w:val="000000"/>
            </w:rPr>
            <w:t>B</w:t>
          </w:r>
          <w:r>
            <w:rPr>
              <w:color w:val="000000"/>
            </w:rPr>
            <w:t>.</w:t>
          </w:r>
          <w:r w:rsidRPr="00C713C4">
            <w:rPr>
              <w:color w:val="000000"/>
            </w:rPr>
            <w:t xml:space="preserve"> 1673 also assists state and local governmental jurisdictions to implement the recommendations of the Natural Disaster Housing Reconstruction Advisory Committee, which was commissioned with the passage of H.B. 2450 (Lucio), 81st Legislature, Regular Session, 2009.</w:t>
          </w:r>
        </w:p>
        <w:p w:rsidR="00256DC1" w:rsidRPr="00D70925" w:rsidRDefault="00256DC1" w:rsidP="00256DC1">
          <w:pPr>
            <w:spacing w:after="0" w:line="240" w:lineRule="auto"/>
            <w:jc w:val="both"/>
            <w:rPr>
              <w:rFonts w:eastAsia="Times New Roman" w:cs="Times New Roman"/>
              <w:bCs/>
              <w:szCs w:val="24"/>
            </w:rPr>
          </w:pPr>
        </w:p>
      </w:sdtContent>
    </w:sdt>
    <w:p w:rsidR="00256DC1" w:rsidRDefault="00256D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1673 </w:t>
      </w:r>
      <w:bookmarkStart w:id="1" w:name="AmendsCurrentLaw"/>
      <w:bookmarkEnd w:id="1"/>
      <w:r>
        <w:rPr>
          <w:rFonts w:cs="Times New Roman"/>
          <w:szCs w:val="24"/>
        </w:rPr>
        <w:t>amends current law relating to natural disaster housing recovery.</w:t>
      </w:r>
    </w:p>
    <w:p w:rsidR="00256DC1" w:rsidRPr="00AE0677" w:rsidRDefault="00256DC1" w:rsidP="000F1DF9">
      <w:pPr>
        <w:spacing w:after="0" w:line="240" w:lineRule="auto"/>
        <w:jc w:val="both"/>
        <w:rPr>
          <w:rFonts w:eastAsia="Times New Roman" w:cs="Times New Roman"/>
          <w:szCs w:val="24"/>
        </w:rPr>
      </w:pPr>
    </w:p>
    <w:p w:rsidR="00256DC1" w:rsidRPr="005C2A78" w:rsidRDefault="00256D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9B09B9A9124BCF814A0436E762AE6B"/>
          </w:placeholder>
        </w:sdtPr>
        <w:sdtContent>
          <w:r>
            <w:rPr>
              <w:rFonts w:eastAsia="Times New Roman" w:cs="Times New Roman"/>
              <w:b/>
              <w:szCs w:val="24"/>
              <w:u w:val="single"/>
            </w:rPr>
            <w:t>RULEMAKING AUTHORITY</w:t>
          </w:r>
        </w:sdtContent>
      </w:sdt>
    </w:p>
    <w:p w:rsidR="00256DC1" w:rsidRPr="006529C4" w:rsidRDefault="00256DC1" w:rsidP="00774EC7">
      <w:pPr>
        <w:spacing w:after="0" w:line="240" w:lineRule="auto"/>
        <w:jc w:val="both"/>
        <w:rPr>
          <w:rFonts w:cs="Times New Roman"/>
          <w:szCs w:val="24"/>
        </w:rPr>
      </w:pPr>
    </w:p>
    <w:p w:rsidR="00256DC1" w:rsidRPr="006529C4" w:rsidRDefault="00256DC1" w:rsidP="00774EC7">
      <w:pPr>
        <w:spacing w:after="0" w:line="240" w:lineRule="auto"/>
        <w:jc w:val="both"/>
        <w:rPr>
          <w:rFonts w:cs="Times New Roman"/>
          <w:szCs w:val="24"/>
        </w:rPr>
      </w:pPr>
      <w:r>
        <w:rPr>
          <w:rFonts w:cs="Times New Roman"/>
          <w:szCs w:val="24"/>
        </w:rPr>
        <w:t xml:space="preserve">Rulemaking authority is expressly granted to the General Land Office in SECTION 1 (Section </w:t>
      </w:r>
      <w:r>
        <w:rPr>
          <w:rFonts w:eastAsia="Times New Roman" w:cs="Times New Roman"/>
          <w:szCs w:val="24"/>
        </w:rPr>
        <w:t>418.132, Government Code)</w:t>
      </w:r>
      <w:r>
        <w:rPr>
          <w:rFonts w:cs="Times New Roman"/>
          <w:szCs w:val="24"/>
        </w:rPr>
        <w:t xml:space="preserve"> of this bill.</w:t>
      </w:r>
    </w:p>
    <w:p w:rsidR="00256DC1" w:rsidRPr="006529C4" w:rsidRDefault="00256DC1" w:rsidP="00774EC7">
      <w:pPr>
        <w:spacing w:after="0" w:line="240" w:lineRule="auto"/>
        <w:jc w:val="both"/>
        <w:rPr>
          <w:rFonts w:cs="Times New Roman"/>
          <w:szCs w:val="24"/>
        </w:rPr>
      </w:pPr>
    </w:p>
    <w:p w:rsidR="00256DC1" w:rsidRPr="005C2A78" w:rsidRDefault="00256D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51E3CA4F8C465FA956318B2AB0D9DF"/>
          </w:placeholder>
        </w:sdtPr>
        <w:sdtContent>
          <w:r>
            <w:rPr>
              <w:rFonts w:eastAsia="Times New Roman" w:cs="Times New Roman"/>
              <w:b/>
              <w:szCs w:val="24"/>
              <w:u w:val="single"/>
            </w:rPr>
            <w:t>SECTION BY SECTION ANALYSIS</w:t>
          </w:r>
        </w:sdtContent>
      </w:sdt>
    </w:p>
    <w:p w:rsidR="00256DC1" w:rsidRPr="005C2A78" w:rsidRDefault="00256DC1" w:rsidP="000F1DF9">
      <w:pPr>
        <w:spacing w:after="0" w:line="240" w:lineRule="auto"/>
        <w:jc w:val="both"/>
        <w:rPr>
          <w:rFonts w:eastAsia="Times New Roman" w:cs="Times New Roman"/>
          <w:szCs w:val="24"/>
        </w:rPr>
      </w:pPr>
    </w:p>
    <w:p w:rsidR="00256DC1" w:rsidRDefault="00256D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F-1, as follows:</w:t>
      </w:r>
    </w:p>
    <w:p w:rsidR="00256DC1" w:rsidRDefault="00256DC1" w:rsidP="000F1DF9">
      <w:pPr>
        <w:spacing w:after="0" w:line="240" w:lineRule="auto"/>
        <w:jc w:val="both"/>
        <w:rPr>
          <w:rFonts w:eastAsia="Times New Roman" w:cs="Times New Roman"/>
          <w:szCs w:val="24"/>
        </w:rPr>
      </w:pPr>
    </w:p>
    <w:p w:rsidR="00256DC1" w:rsidRDefault="00256DC1" w:rsidP="00AE0677">
      <w:pPr>
        <w:spacing w:after="0" w:line="240" w:lineRule="auto"/>
        <w:jc w:val="center"/>
        <w:rPr>
          <w:rFonts w:eastAsia="Times New Roman" w:cs="Times New Roman"/>
          <w:szCs w:val="24"/>
        </w:rPr>
      </w:pPr>
      <w:r>
        <w:rPr>
          <w:rFonts w:eastAsia="Times New Roman" w:cs="Times New Roman"/>
          <w:szCs w:val="24"/>
        </w:rPr>
        <w:t>SUBCHAPTER F-1. NATURAL DISASTER HOUSING RECOVERY</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Pr>
          <w:rFonts w:eastAsia="Times New Roman" w:cs="Times New Roman"/>
          <w:szCs w:val="24"/>
        </w:rPr>
        <w:t>Sec. 481.131. DEFINITIONS. Defines "center," "local government," and "plan."</w:t>
      </w:r>
    </w:p>
    <w:p w:rsidR="00256DC1" w:rsidRDefault="00256DC1" w:rsidP="00AE0677">
      <w:pPr>
        <w:spacing w:after="0" w:line="240" w:lineRule="auto"/>
        <w:ind w:left="72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Pr>
          <w:rFonts w:eastAsia="Times New Roman" w:cs="Times New Roman"/>
          <w:szCs w:val="24"/>
        </w:rPr>
        <w:t xml:space="preserve">Sec. 418.132. DUTIES OF GENERAL LAND OFFICE OR DESIGNATED STATE AGENCY. (a) Requires the General Land Office (GLO) to, unless </w:t>
      </w:r>
      <w:r w:rsidRPr="00AE0677">
        <w:rPr>
          <w:rFonts w:eastAsia="Times New Roman" w:cs="Times New Roman"/>
          <w:szCs w:val="24"/>
        </w:rPr>
        <w:t>the governor designates a state agency under Subsection (d)</w:t>
      </w:r>
      <w:r>
        <w:rPr>
          <w:rFonts w:eastAsia="Times New Roman" w:cs="Times New Roman"/>
          <w:szCs w:val="24"/>
        </w:rPr>
        <w:t xml:space="preserve">, </w:t>
      </w:r>
      <w:r w:rsidRPr="00AE0677">
        <w:rPr>
          <w:rFonts w:eastAsia="Times New Roman" w:cs="Times New Roman"/>
          <w:szCs w:val="24"/>
        </w:rPr>
        <w:t>receive and administer federal and state funds appropriated for long-term natural disaster recovery.</w:t>
      </w:r>
    </w:p>
    <w:p w:rsidR="00256DC1" w:rsidRDefault="00256DC1" w:rsidP="00AE0677">
      <w:pPr>
        <w:spacing w:after="0" w:line="240" w:lineRule="auto"/>
        <w:ind w:left="72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 xml:space="preserve">(b) Requires GLO to collaborate with certain entities, seek certain approvals, and maintain a division with adequate staffing and administrative support. </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 xml:space="preserve">(c) Authorizes GLO to adopt rules as necessary to implement GLO's duties under this subchapter. </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(d) Authorizes t</w:t>
      </w:r>
      <w:r w:rsidRPr="00AE0677">
        <w:rPr>
          <w:rFonts w:eastAsia="Times New Roman" w:cs="Times New Roman"/>
          <w:szCs w:val="24"/>
        </w:rPr>
        <w:t xml:space="preserve">he governor </w:t>
      </w:r>
      <w:r>
        <w:rPr>
          <w:rFonts w:eastAsia="Times New Roman" w:cs="Times New Roman"/>
          <w:szCs w:val="24"/>
        </w:rPr>
        <w:t>to</w:t>
      </w:r>
      <w:r w:rsidRPr="00AE0677">
        <w:rPr>
          <w:rFonts w:eastAsia="Times New Roman" w:cs="Times New Roman"/>
          <w:szCs w:val="24"/>
        </w:rPr>
        <w:t xml:space="preserve"> designate a state agency to be responsible for long-term natural disaster recovery under this subchapter instead of </w:t>
      </w:r>
      <w:r>
        <w:rPr>
          <w:rFonts w:eastAsia="Times New Roman" w:cs="Times New Roman"/>
          <w:szCs w:val="24"/>
        </w:rPr>
        <w:t>GLO</w:t>
      </w:r>
      <w:r w:rsidRPr="00AE0677">
        <w:rPr>
          <w:rFonts w:eastAsia="Times New Roman" w:cs="Times New Roman"/>
          <w:szCs w:val="24"/>
        </w:rPr>
        <w:t xml:space="preserve">. </w:t>
      </w:r>
      <w:r>
        <w:rPr>
          <w:rFonts w:eastAsia="Times New Roman" w:cs="Times New Roman"/>
          <w:szCs w:val="24"/>
        </w:rPr>
        <w:t>Provides that, i</w:t>
      </w:r>
      <w:r w:rsidRPr="00AE0677">
        <w:rPr>
          <w:rFonts w:eastAsia="Times New Roman" w:cs="Times New Roman"/>
          <w:szCs w:val="24"/>
        </w:rPr>
        <w:t>f the governor designates a state agency under this subsection,</w:t>
      </w:r>
      <w:r>
        <w:rPr>
          <w:rFonts w:eastAsia="Times New Roman" w:cs="Times New Roman"/>
          <w:szCs w:val="24"/>
        </w:rPr>
        <w:t xml:space="preserve"> </w:t>
      </w:r>
      <w:r w:rsidRPr="00AE0677">
        <w:rPr>
          <w:rFonts w:eastAsia="Times New Roman" w:cs="Times New Roman"/>
          <w:szCs w:val="24"/>
        </w:rPr>
        <w:t xml:space="preserve">a reference to </w:t>
      </w:r>
      <w:r>
        <w:rPr>
          <w:rFonts w:eastAsia="Times New Roman" w:cs="Times New Roman"/>
          <w:szCs w:val="24"/>
        </w:rPr>
        <w:t>GLO</w:t>
      </w:r>
      <w:r w:rsidRPr="00AE0677">
        <w:rPr>
          <w:rFonts w:eastAsia="Times New Roman" w:cs="Times New Roman"/>
          <w:szCs w:val="24"/>
        </w:rPr>
        <w:t xml:space="preserve"> in this subchapter means the designated state agency.</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sidRPr="00AE0677">
        <w:rPr>
          <w:rFonts w:eastAsia="Times New Roman" w:cs="Times New Roman"/>
          <w:szCs w:val="24"/>
        </w:rPr>
        <w:t>Sec. 418.133.  LOCAL HOUSING RECOVERY PLAN. (a) A</w:t>
      </w:r>
      <w:r>
        <w:rPr>
          <w:rFonts w:eastAsia="Times New Roman" w:cs="Times New Roman"/>
          <w:szCs w:val="24"/>
        </w:rPr>
        <w:t>uthorizes a</w:t>
      </w:r>
      <w:r w:rsidRPr="00AE0677">
        <w:rPr>
          <w:rFonts w:eastAsia="Times New Roman" w:cs="Times New Roman"/>
          <w:szCs w:val="24"/>
        </w:rPr>
        <w:t xml:space="preserve"> local government </w:t>
      </w:r>
      <w:r>
        <w:rPr>
          <w:rFonts w:eastAsia="Times New Roman" w:cs="Times New Roman"/>
          <w:szCs w:val="24"/>
        </w:rPr>
        <w:t xml:space="preserve">to </w:t>
      </w:r>
      <w:r w:rsidRPr="00AE0677">
        <w:rPr>
          <w:rFonts w:eastAsia="Times New Roman" w:cs="Times New Roman"/>
          <w:szCs w:val="24"/>
        </w:rPr>
        <w:t>develop and adopt a local housing recovery plan to provide for the rapid and efficient construction of permanent replacement housing following a natural disaster.</w:t>
      </w:r>
    </w:p>
    <w:p w:rsidR="00256DC1" w:rsidRDefault="00256DC1" w:rsidP="00AE0677">
      <w:pPr>
        <w:spacing w:after="0" w:line="240" w:lineRule="auto"/>
        <w:ind w:left="72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 xml:space="preserve">(b) Requires a local government to, in developing the plan, seek input from certain entities. </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 xml:space="preserve">(c) </w:t>
      </w:r>
      <w:r w:rsidRPr="00AE0677">
        <w:rPr>
          <w:rFonts w:eastAsia="Times New Roman" w:cs="Times New Roman"/>
          <w:szCs w:val="24"/>
        </w:rPr>
        <w:t>A</w:t>
      </w:r>
      <w:r>
        <w:rPr>
          <w:rFonts w:eastAsia="Times New Roman" w:cs="Times New Roman"/>
          <w:szCs w:val="24"/>
        </w:rPr>
        <w:t>uthorizes a</w:t>
      </w:r>
      <w:r w:rsidRPr="00AE0677">
        <w:rPr>
          <w:rFonts w:eastAsia="Times New Roman" w:cs="Times New Roman"/>
          <w:szCs w:val="24"/>
        </w:rPr>
        <w:t xml:space="preserve"> local government </w:t>
      </w:r>
      <w:r>
        <w:rPr>
          <w:rFonts w:eastAsia="Times New Roman" w:cs="Times New Roman"/>
          <w:szCs w:val="24"/>
        </w:rPr>
        <w:t>to</w:t>
      </w:r>
      <w:r w:rsidRPr="00AE0677">
        <w:rPr>
          <w:rFonts w:eastAsia="Times New Roman" w:cs="Times New Roman"/>
          <w:szCs w:val="24"/>
        </w:rPr>
        <w:t xml:space="preserve"> submit a plan developed and adopted under Subsection (a) to the </w:t>
      </w:r>
      <w:r>
        <w:rPr>
          <w:rFonts w:eastAsia="Times New Roman" w:cs="Times New Roman"/>
          <w:szCs w:val="24"/>
        </w:rPr>
        <w:t>Hazard Reduction and Recovery Center at Texas A&amp;M University (</w:t>
      </w:r>
      <w:r w:rsidRPr="00AE0677">
        <w:rPr>
          <w:rFonts w:eastAsia="Times New Roman" w:cs="Times New Roman"/>
          <w:szCs w:val="24"/>
        </w:rPr>
        <w:t>center</w:t>
      </w:r>
      <w:r>
        <w:rPr>
          <w:rFonts w:eastAsia="Times New Roman" w:cs="Times New Roman"/>
          <w:szCs w:val="24"/>
        </w:rPr>
        <w:t>)</w:t>
      </w:r>
      <w:r w:rsidRPr="00AE0677">
        <w:rPr>
          <w:rFonts w:eastAsia="Times New Roman" w:cs="Times New Roman"/>
          <w:szCs w:val="24"/>
        </w:rPr>
        <w:t xml:space="preserve"> for certification.</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sidRPr="00AE0677">
        <w:rPr>
          <w:rFonts w:eastAsia="Times New Roman" w:cs="Times New Roman"/>
          <w:szCs w:val="24"/>
        </w:rPr>
        <w:t>Sec. 418.134.  DUTIES OF HAZARD REDUCTION AND RECOVERY CENTER; PLAN C</w:t>
      </w:r>
      <w:r>
        <w:rPr>
          <w:rFonts w:eastAsia="Times New Roman" w:cs="Times New Roman"/>
          <w:szCs w:val="24"/>
        </w:rPr>
        <w:t>RITERIA AND CERTIFICATION. (a) Requires t</w:t>
      </w:r>
      <w:r w:rsidRPr="00AE0677">
        <w:rPr>
          <w:rFonts w:eastAsia="Times New Roman" w:cs="Times New Roman"/>
          <w:szCs w:val="24"/>
        </w:rPr>
        <w:t xml:space="preserve">he </w:t>
      </w:r>
      <w:r>
        <w:rPr>
          <w:rFonts w:eastAsia="Times New Roman" w:cs="Times New Roman"/>
          <w:szCs w:val="24"/>
        </w:rPr>
        <w:t>center</w:t>
      </w:r>
      <w:r w:rsidRPr="00AE0677">
        <w:rPr>
          <w:rFonts w:eastAsia="Times New Roman" w:cs="Times New Roman"/>
          <w:szCs w:val="24"/>
        </w:rPr>
        <w:t xml:space="preserve"> </w:t>
      </w:r>
      <w:r>
        <w:rPr>
          <w:rFonts w:eastAsia="Times New Roman" w:cs="Times New Roman"/>
          <w:szCs w:val="24"/>
        </w:rPr>
        <w:t>to</w:t>
      </w:r>
      <w:r w:rsidRPr="00AE0677">
        <w:rPr>
          <w:rFonts w:eastAsia="Times New Roman" w:cs="Times New Roman"/>
          <w:szCs w:val="24"/>
        </w:rPr>
        <w:t xml:space="preserve"> review and certify plans submitted to the center by local governments.</w:t>
      </w:r>
    </w:p>
    <w:p w:rsidR="00256DC1" w:rsidRDefault="00256DC1" w:rsidP="00AE0677">
      <w:pPr>
        <w:spacing w:after="0" w:line="240" w:lineRule="auto"/>
        <w:ind w:left="72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(b)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establish c</w:t>
      </w:r>
      <w:r>
        <w:rPr>
          <w:rFonts w:eastAsia="Times New Roman" w:cs="Times New Roman"/>
          <w:szCs w:val="24"/>
        </w:rPr>
        <w:t>riteria for certifying a plan. Prohibits t</w:t>
      </w:r>
      <w:r w:rsidRPr="00AE0677">
        <w:rPr>
          <w:rFonts w:eastAsia="Times New Roman" w:cs="Times New Roman"/>
          <w:szCs w:val="24"/>
        </w:rPr>
        <w:t xml:space="preserve">he center </w:t>
      </w:r>
      <w:r>
        <w:rPr>
          <w:rFonts w:eastAsia="Times New Roman" w:cs="Times New Roman"/>
          <w:szCs w:val="24"/>
        </w:rPr>
        <w:t>from certifying</w:t>
      </w:r>
      <w:r w:rsidRPr="00AE0677">
        <w:rPr>
          <w:rFonts w:eastAsia="Times New Roman" w:cs="Times New Roman"/>
          <w:szCs w:val="24"/>
        </w:rPr>
        <w:t xml:space="preserve"> a plan unless the plan</w:t>
      </w:r>
      <w:r>
        <w:rPr>
          <w:rFonts w:eastAsia="Times New Roman" w:cs="Times New Roman"/>
          <w:szCs w:val="24"/>
        </w:rPr>
        <w:t xml:space="preserve"> meets certain criteria relating to local vulnerabilities and responses to natural disasters.</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(c) Requires the center, i</w:t>
      </w:r>
      <w:r w:rsidRPr="00AE0677">
        <w:rPr>
          <w:rFonts w:eastAsia="Times New Roman" w:cs="Times New Roman"/>
          <w:szCs w:val="24"/>
        </w:rPr>
        <w:t xml:space="preserve">f the center determines that a plan does not meet the criteria prescribed by Subsection (b), </w:t>
      </w:r>
      <w:r>
        <w:rPr>
          <w:rFonts w:eastAsia="Times New Roman" w:cs="Times New Roman"/>
          <w:szCs w:val="24"/>
        </w:rPr>
        <w:t xml:space="preserve">to </w:t>
      </w:r>
      <w:r w:rsidRPr="00AE0677">
        <w:rPr>
          <w:rFonts w:eastAsia="Times New Roman" w:cs="Times New Roman"/>
          <w:szCs w:val="24"/>
        </w:rPr>
        <w:t>identify the plan's deficiencies and assist the local government in revising the plan to meet the criteria.</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(d)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provide training to local governments and community-based organ</w:t>
      </w:r>
      <w:r>
        <w:rPr>
          <w:rFonts w:eastAsia="Times New Roman" w:cs="Times New Roman"/>
          <w:szCs w:val="24"/>
        </w:rPr>
        <w:t>izations on developing a plan. Requires</w:t>
      </w:r>
      <w:r w:rsidRPr="00AE0677">
        <w:rPr>
          <w:rFonts w:eastAsia="Times New Roman" w:cs="Times New Roman"/>
          <w:szCs w:val="24"/>
        </w:rPr>
        <w:t xml:space="preserve"> </w:t>
      </w:r>
      <w:r>
        <w:rPr>
          <w:rFonts w:eastAsia="Times New Roman" w:cs="Times New Roman"/>
          <w:szCs w:val="24"/>
        </w:rPr>
        <w:t xml:space="preserve">a </w:t>
      </w:r>
      <w:r w:rsidRPr="00AE0677">
        <w:rPr>
          <w:rFonts w:eastAsia="Times New Roman" w:cs="Times New Roman"/>
          <w:szCs w:val="24"/>
        </w:rPr>
        <w:t xml:space="preserve">local government that submits a plan to the center for certification under this section </w:t>
      </w:r>
      <w:r>
        <w:rPr>
          <w:rFonts w:eastAsia="Times New Roman" w:cs="Times New Roman"/>
          <w:szCs w:val="24"/>
        </w:rPr>
        <w:t>to</w:t>
      </w:r>
      <w:r w:rsidRPr="00AE0677">
        <w:rPr>
          <w:rFonts w:eastAsia="Times New Roman" w:cs="Times New Roman"/>
          <w:szCs w:val="24"/>
        </w:rPr>
        <w:t xml:space="preserve"> designate at least one representative to</w:t>
      </w:r>
      <w:r>
        <w:rPr>
          <w:rFonts w:eastAsia="Times New Roman" w:cs="Times New Roman"/>
          <w:szCs w:val="24"/>
        </w:rPr>
        <w:t xml:space="preserve"> attend the center's training. Requires t</w:t>
      </w:r>
      <w:r w:rsidRPr="00AE0677">
        <w:rPr>
          <w:rFonts w:eastAsia="Times New Roman" w:cs="Times New Roman"/>
          <w:szCs w:val="24"/>
        </w:rPr>
        <w:t xml:space="preserve">he training </w:t>
      </w:r>
      <w:r>
        <w:rPr>
          <w:rFonts w:eastAsia="Times New Roman" w:cs="Times New Roman"/>
          <w:szCs w:val="24"/>
        </w:rPr>
        <w:t>to</w:t>
      </w:r>
      <w:r w:rsidRPr="00AE0677">
        <w:rPr>
          <w:rFonts w:eastAsia="Times New Roman" w:cs="Times New Roman"/>
          <w:szCs w:val="24"/>
        </w:rPr>
        <w:t xml:space="preserve"> include </w:t>
      </w:r>
      <w:r>
        <w:rPr>
          <w:rFonts w:eastAsia="Times New Roman" w:cs="Times New Roman"/>
          <w:szCs w:val="24"/>
        </w:rPr>
        <w:t xml:space="preserve">certain </w:t>
      </w:r>
      <w:r w:rsidRPr="00AE0677">
        <w:rPr>
          <w:rFonts w:eastAsia="Times New Roman" w:cs="Times New Roman"/>
          <w:szCs w:val="24"/>
        </w:rPr>
        <w:t>information</w:t>
      </w:r>
      <w:r>
        <w:rPr>
          <w:rFonts w:eastAsia="Times New Roman" w:cs="Times New Roman"/>
          <w:szCs w:val="24"/>
        </w:rPr>
        <w:t>.</w:t>
      </w:r>
    </w:p>
    <w:p w:rsidR="00256DC1" w:rsidRDefault="00256DC1" w:rsidP="00AE0677">
      <w:pPr>
        <w:spacing w:after="0" w:line="240" w:lineRule="auto"/>
        <w:ind w:left="1440"/>
        <w:jc w:val="both"/>
        <w:rPr>
          <w:rFonts w:eastAsia="Times New Roman" w:cs="Times New Roman"/>
          <w:szCs w:val="24"/>
        </w:rPr>
      </w:pPr>
    </w:p>
    <w:p w:rsidR="00256DC1" w:rsidRPr="00AE0677" w:rsidRDefault="00256DC1" w:rsidP="00AE0677">
      <w:pPr>
        <w:spacing w:after="0" w:line="240" w:lineRule="auto"/>
        <w:ind w:left="1440"/>
        <w:jc w:val="both"/>
        <w:rPr>
          <w:rFonts w:eastAsia="Times New Roman" w:cs="Times New Roman"/>
          <w:szCs w:val="24"/>
        </w:rPr>
      </w:pPr>
      <w:r>
        <w:rPr>
          <w:rFonts w:eastAsia="Times New Roman" w:cs="Times New Roman"/>
          <w:szCs w:val="24"/>
        </w:rPr>
        <w:t>(e) Requires t</w:t>
      </w:r>
      <w:r w:rsidRPr="00AE0677">
        <w:rPr>
          <w:rFonts w:eastAsia="Times New Roman" w:cs="Times New Roman"/>
          <w:szCs w:val="24"/>
        </w:rPr>
        <w:t xml:space="preserve">he center </w:t>
      </w:r>
      <w:r>
        <w:rPr>
          <w:rFonts w:eastAsia="Times New Roman" w:cs="Times New Roman"/>
          <w:szCs w:val="24"/>
        </w:rPr>
        <w:t xml:space="preserve">to </w:t>
      </w:r>
      <w:r w:rsidRPr="00AE0677">
        <w:rPr>
          <w:rFonts w:eastAsia="Times New Roman" w:cs="Times New Roman"/>
          <w:szCs w:val="24"/>
        </w:rPr>
        <w:t>create and maintain mapping and data resources related to natural disaster recovery and planning, including the Texas Coastal Communities Planning Atlas.</w:t>
      </w:r>
    </w:p>
    <w:p w:rsidR="00256DC1" w:rsidRPr="00AE0677" w:rsidRDefault="00256DC1" w:rsidP="00AE0677">
      <w:pPr>
        <w:spacing w:after="0" w:line="240" w:lineRule="auto"/>
        <w:ind w:left="1440"/>
        <w:jc w:val="both"/>
        <w:rPr>
          <w:rFonts w:eastAsia="Times New Roman" w:cs="Times New Roman"/>
          <w:szCs w:val="24"/>
        </w:rPr>
      </w:pPr>
    </w:p>
    <w:p w:rsidR="00256DC1" w:rsidRPr="00AE0677" w:rsidRDefault="00256DC1" w:rsidP="00AE0677">
      <w:pPr>
        <w:spacing w:after="0" w:line="240" w:lineRule="auto"/>
        <w:ind w:left="1440"/>
        <w:jc w:val="both"/>
        <w:rPr>
          <w:rFonts w:eastAsia="Times New Roman" w:cs="Times New Roman"/>
          <w:szCs w:val="24"/>
        </w:rPr>
      </w:pPr>
      <w:r>
        <w:rPr>
          <w:rFonts w:eastAsia="Times New Roman" w:cs="Times New Roman"/>
          <w:szCs w:val="24"/>
        </w:rPr>
        <w:t>(f)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assist a local government on request in identifying areas that are vulnerable to natural disasters.</w:t>
      </w:r>
    </w:p>
    <w:p w:rsidR="00256DC1" w:rsidRPr="00AE0677" w:rsidRDefault="00256DC1" w:rsidP="00AE0677">
      <w:pPr>
        <w:spacing w:after="0" w:line="240" w:lineRule="auto"/>
        <w:ind w:left="1440"/>
        <w:jc w:val="both"/>
        <w:rPr>
          <w:rFonts w:eastAsia="Times New Roman" w:cs="Times New Roman"/>
          <w:szCs w:val="24"/>
        </w:rPr>
      </w:pPr>
    </w:p>
    <w:p w:rsidR="00256DC1" w:rsidRPr="00AE0677" w:rsidRDefault="00256DC1" w:rsidP="00AE0677">
      <w:pPr>
        <w:spacing w:after="0" w:line="240" w:lineRule="auto"/>
        <w:ind w:left="1440"/>
        <w:jc w:val="both"/>
        <w:rPr>
          <w:rFonts w:eastAsia="Times New Roman" w:cs="Times New Roman"/>
          <w:szCs w:val="24"/>
        </w:rPr>
      </w:pPr>
      <w:r>
        <w:rPr>
          <w:rFonts w:eastAsia="Times New Roman" w:cs="Times New Roman"/>
          <w:szCs w:val="24"/>
        </w:rPr>
        <w:t>(g)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provide recommendations to the Texas Department of Insurance regarding the development of policies, procedures, and education programs to enable the quick and efficient reporting and settling of housing claims related to natural disasters.</w:t>
      </w:r>
    </w:p>
    <w:p w:rsidR="00256DC1" w:rsidRPr="00AE0677"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(h)  Authorizes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seek and accept gifts, grants, donations, and other funds to assist the center in fulfilling its duties under this section.</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sidRPr="00AE0677">
        <w:rPr>
          <w:rFonts w:eastAsia="Times New Roman" w:cs="Times New Roman"/>
          <w:szCs w:val="24"/>
        </w:rPr>
        <w:t>Sec. 418.135.  REVIEW OF LOCAL HOUSING RECOVERY PLAN B</w:t>
      </w:r>
      <w:r>
        <w:rPr>
          <w:rFonts w:eastAsia="Times New Roman" w:cs="Times New Roman"/>
          <w:szCs w:val="24"/>
        </w:rPr>
        <w:t>Y GENERAL LAND OFFICE. (a)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submit to </w:t>
      </w:r>
      <w:r>
        <w:rPr>
          <w:rFonts w:eastAsia="Times New Roman" w:cs="Times New Roman"/>
          <w:szCs w:val="24"/>
        </w:rPr>
        <w:t>GLO</w:t>
      </w:r>
      <w:r w:rsidRPr="00AE0677">
        <w:rPr>
          <w:rFonts w:eastAsia="Times New Roman" w:cs="Times New Roman"/>
          <w:szCs w:val="24"/>
        </w:rPr>
        <w:t xml:space="preserve"> a plan certified by the center under Section 418.134.</w:t>
      </w:r>
    </w:p>
    <w:p w:rsidR="00256DC1" w:rsidRDefault="00256DC1" w:rsidP="00AE0677">
      <w:pPr>
        <w:spacing w:after="0" w:line="240" w:lineRule="auto"/>
        <w:ind w:left="720"/>
        <w:jc w:val="both"/>
        <w:rPr>
          <w:rFonts w:eastAsia="Times New Roman" w:cs="Times New Roman"/>
          <w:szCs w:val="24"/>
        </w:rPr>
      </w:pPr>
    </w:p>
    <w:p w:rsidR="00256DC1" w:rsidRPr="00AE0677" w:rsidRDefault="00256DC1" w:rsidP="00AE0677">
      <w:pPr>
        <w:spacing w:after="0" w:line="240" w:lineRule="auto"/>
        <w:ind w:left="1440"/>
        <w:jc w:val="both"/>
        <w:rPr>
          <w:rFonts w:eastAsia="Times New Roman" w:cs="Times New Roman"/>
          <w:szCs w:val="24"/>
        </w:rPr>
      </w:pPr>
      <w:r>
        <w:rPr>
          <w:rFonts w:eastAsia="Times New Roman" w:cs="Times New Roman"/>
          <w:szCs w:val="24"/>
        </w:rPr>
        <w:t xml:space="preserve">(b) Requires GLO to </w:t>
      </w:r>
      <w:r w:rsidRPr="00AE0677">
        <w:rPr>
          <w:rFonts w:eastAsia="Times New Roman" w:cs="Times New Roman"/>
          <w:szCs w:val="24"/>
        </w:rPr>
        <w:t xml:space="preserve">review the plan and consult with the center and the local government about any potential improvements </w:t>
      </w:r>
      <w:r>
        <w:rPr>
          <w:rFonts w:eastAsia="Times New Roman" w:cs="Times New Roman"/>
          <w:szCs w:val="24"/>
        </w:rPr>
        <w:t>GLO</w:t>
      </w:r>
      <w:r w:rsidRPr="00AE0677">
        <w:rPr>
          <w:rFonts w:eastAsia="Times New Roman" w:cs="Times New Roman"/>
          <w:szCs w:val="24"/>
        </w:rPr>
        <w:t xml:space="preserve"> may identify. </w:t>
      </w:r>
      <w:r>
        <w:rPr>
          <w:rFonts w:eastAsia="Times New Roman" w:cs="Times New Roman"/>
          <w:szCs w:val="24"/>
        </w:rPr>
        <w:t>Requires GLO to, in reviewing the plan,</w:t>
      </w:r>
      <w:r w:rsidRPr="00AE0677">
        <w:rPr>
          <w:rFonts w:eastAsia="Times New Roman" w:cs="Times New Roman"/>
          <w:szCs w:val="24"/>
        </w:rPr>
        <w:t xml:space="preserve"> give deference to the local government regarding matters in the local government's discretion.</w:t>
      </w:r>
    </w:p>
    <w:p w:rsidR="00256DC1" w:rsidRPr="00AE0677"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sidRPr="00AE0677">
        <w:rPr>
          <w:rFonts w:eastAsia="Times New Roman" w:cs="Times New Roman"/>
          <w:szCs w:val="24"/>
        </w:rPr>
        <w:t xml:space="preserve">(c)  </w:t>
      </w:r>
      <w:r>
        <w:rPr>
          <w:rFonts w:eastAsia="Times New Roman" w:cs="Times New Roman"/>
          <w:szCs w:val="24"/>
        </w:rPr>
        <w:t>Requires GLO, o</w:t>
      </w:r>
      <w:r w:rsidRPr="00AE0677">
        <w:rPr>
          <w:rFonts w:eastAsia="Times New Roman" w:cs="Times New Roman"/>
          <w:szCs w:val="24"/>
        </w:rPr>
        <w:t xml:space="preserve">n completion of the review, </w:t>
      </w:r>
      <w:r>
        <w:rPr>
          <w:rFonts w:eastAsia="Times New Roman" w:cs="Times New Roman"/>
          <w:szCs w:val="24"/>
        </w:rPr>
        <w:t xml:space="preserve">to </w:t>
      </w:r>
      <w:r w:rsidRPr="00AE0677">
        <w:rPr>
          <w:rFonts w:eastAsia="Times New Roman" w:cs="Times New Roman"/>
          <w:szCs w:val="24"/>
        </w:rPr>
        <w:t xml:space="preserve">accept the plan unless </w:t>
      </w:r>
      <w:r>
        <w:rPr>
          <w:rFonts w:eastAsia="Times New Roman" w:cs="Times New Roman"/>
          <w:szCs w:val="24"/>
        </w:rPr>
        <w:t xml:space="preserve">GLO </w:t>
      </w:r>
      <w:r w:rsidRPr="00AE0677">
        <w:rPr>
          <w:rFonts w:eastAsia="Times New Roman" w:cs="Times New Roman"/>
          <w:szCs w:val="24"/>
        </w:rPr>
        <w:t>determines that the plan does not</w:t>
      </w:r>
      <w:r>
        <w:rPr>
          <w:rFonts w:eastAsia="Times New Roman" w:cs="Times New Roman"/>
          <w:szCs w:val="24"/>
        </w:rPr>
        <w:t xml:space="preserve"> meet certain criteria.</w:t>
      </w:r>
    </w:p>
    <w:p w:rsidR="00256DC1"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720"/>
        <w:jc w:val="both"/>
        <w:rPr>
          <w:rFonts w:eastAsia="Times New Roman" w:cs="Times New Roman"/>
          <w:szCs w:val="24"/>
        </w:rPr>
      </w:pPr>
      <w:r>
        <w:rPr>
          <w:rFonts w:eastAsia="Times New Roman" w:cs="Times New Roman"/>
          <w:szCs w:val="24"/>
        </w:rPr>
        <w:t xml:space="preserve"> </w:t>
      </w:r>
      <w:r w:rsidRPr="00AE0677">
        <w:rPr>
          <w:rFonts w:eastAsia="Times New Roman" w:cs="Times New Roman"/>
          <w:szCs w:val="24"/>
        </w:rPr>
        <w:t xml:space="preserve">Sec. 418.136.  APPROVAL BY GOVERNOR. (a) </w:t>
      </w:r>
      <w:r>
        <w:rPr>
          <w:rFonts w:eastAsia="Times New Roman" w:cs="Times New Roman"/>
          <w:szCs w:val="24"/>
        </w:rPr>
        <w:t>Requires GLO to</w:t>
      </w:r>
      <w:r w:rsidRPr="00AE0677">
        <w:rPr>
          <w:rFonts w:eastAsia="Times New Roman" w:cs="Times New Roman"/>
          <w:szCs w:val="24"/>
        </w:rPr>
        <w:t xml:space="preserve"> submit to the governor for approval or rejection a plan that </w:t>
      </w:r>
      <w:r>
        <w:rPr>
          <w:rFonts w:eastAsia="Times New Roman" w:cs="Times New Roman"/>
          <w:szCs w:val="24"/>
        </w:rPr>
        <w:t>GLO</w:t>
      </w:r>
      <w:r w:rsidRPr="00AE0677">
        <w:rPr>
          <w:rFonts w:eastAsia="Times New Roman" w:cs="Times New Roman"/>
          <w:szCs w:val="24"/>
        </w:rPr>
        <w:t xml:space="preserve"> accepts under Section 418.135.</w:t>
      </w:r>
    </w:p>
    <w:p w:rsidR="00256DC1" w:rsidRDefault="00256DC1" w:rsidP="00AE0677">
      <w:pPr>
        <w:spacing w:after="0" w:line="240" w:lineRule="auto"/>
        <w:ind w:left="720"/>
        <w:jc w:val="both"/>
        <w:rPr>
          <w:rFonts w:eastAsia="Times New Roman" w:cs="Times New Roman"/>
          <w:szCs w:val="24"/>
        </w:rPr>
      </w:pPr>
    </w:p>
    <w:p w:rsidR="00256DC1" w:rsidRPr="00AE0677" w:rsidRDefault="00256DC1" w:rsidP="00AE0677">
      <w:pPr>
        <w:spacing w:after="0" w:line="240" w:lineRule="auto"/>
        <w:ind w:left="1440"/>
        <w:jc w:val="both"/>
        <w:rPr>
          <w:rFonts w:eastAsia="Times New Roman" w:cs="Times New Roman"/>
          <w:szCs w:val="24"/>
        </w:rPr>
      </w:pPr>
      <w:r w:rsidRPr="00AE0677">
        <w:rPr>
          <w:rFonts w:eastAsia="Times New Roman" w:cs="Times New Roman"/>
          <w:szCs w:val="24"/>
        </w:rPr>
        <w:t xml:space="preserve">(b)  </w:t>
      </w:r>
      <w:r>
        <w:rPr>
          <w:rFonts w:eastAsia="Times New Roman" w:cs="Times New Roman"/>
          <w:szCs w:val="24"/>
        </w:rPr>
        <w:t>Requires the governor, if the governor rejects a plan,</w:t>
      </w:r>
      <w:r w:rsidRPr="00AE0677">
        <w:rPr>
          <w:rFonts w:eastAsia="Times New Roman" w:cs="Times New Roman"/>
          <w:szCs w:val="24"/>
        </w:rPr>
        <w:t xml:space="preserve"> </w:t>
      </w:r>
      <w:r>
        <w:rPr>
          <w:rFonts w:eastAsia="Times New Roman" w:cs="Times New Roman"/>
          <w:szCs w:val="24"/>
        </w:rPr>
        <w:t xml:space="preserve">to </w:t>
      </w:r>
      <w:r w:rsidRPr="00AE0677">
        <w:rPr>
          <w:rFonts w:eastAsia="Times New Roman" w:cs="Times New Roman"/>
          <w:szCs w:val="24"/>
        </w:rPr>
        <w:t>provide a written explanation of the reasons for the rejection.</w:t>
      </w:r>
    </w:p>
    <w:p w:rsidR="00256DC1" w:rsidRPr="00AE0677" w:rsidRDefault="00256DC1" w:rsidP="00AE0677">
      <w:pPr>
        <w:spacing w:after="0" w:line="240" w:lineRule="auto"/>
        <w:ind w:left="144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sidRPr="00AE0677">
        <w:rPr>
          <w:rFonts w:eastAsia="Times New Roman" w:cs="Times New Roman"/>
          <w:szCs w:val="24"/>
        </w:rPr>
        <w:t>(c)  A</w:t>
      </w:r>
      <w:r>
        <w:rPr>
          <w:rFonts w:eastAsia="Times New Roman" w:cs="Times New Roman"/>
          <w:szCs w:val="24"/>
        </w:rPr>
        <w:t>uthorizes a</w:t>
      </w:r>
      <w:r w:rsidRPr="00AE0677">
        <w:rPr>
          <w:rFonts w:eastAsia="Times New Roman" w:cs="Times New Roman"/>
          <w:szCs w:val="24"/>
        </w:rPr>
        <w:t xml:space="preserve"> local government, in consultation with the center and </w:t>
      </w:r>
      <w:r>
        <w:rPr>
          <w:rFonts w:eastAsia="Times New Roman" w:cs="Times New Roman"/>
          <w:szCs w:val="24"/>
        </w:rPr>
        <w:t>GLO</w:t>
      </w:r>
      <w:r w:rsidRPr="00AE0677">
        <w:rPr>
          <w:rFonts w:eastAsia="Times New Roman" w:cs="Times New Roman"/>
          <w:szCs w:val="24"/>
        </w:rPr>
        <w:t xml:space="preserve">, </w:t>
      </w:r>
      <w:r>
        <w:rPr>
          <w:rFonts w:eastAsia="Times New Roman" w:cs="Times New Roman"/>
          <w:szCs w:val="24"/>
        </w:rPr>
        <w:t xml:space="preserve">to </w:t>
      </w:r>
      <w:r w:rsidRPr="00AE0677">
        <w:rPr>
          <w:rFonts w:eastAsia="Times New Roman" w:cs="Times New Roman"/>
          <w:szCs w:val="24"/>
        </w:rPr>
        <w:t>revise a plan rejected by the governor under this section and resubmit the plan to the governor for approval.</w:t>
      </w:r>
    </w:p>
    <w:p w:rsidR="00256DC1" w:rsidRDefault="00256DC1" w:rsidP="00AE0677">
      <w:pPr>
        <w:spacing w:after="0" w:line="240" w:lineRule="auto"/>
        <w:ind w:left="1440"/>
        <w:jc w:val="both"/>
        <w:rPr>
          <w:rFonts w:eastAsia="Times New Roman" w:cs="Times New Roman"/>
          <w:szCs w:val="24"/>
        </w:rPr>
      </w:pPr>
    </w:p>
    <w:p w:rsidR="00256DC1" w:rsidRPr="00AE0677" w:rsidRDefault="00256DC1" w:rsidP="00AE0677">
      <w:pPr>
        <w:spacing w:after="0" w:line="240" w:lineRule="auto"/>
        <w:ind w:left="720"/>
        <w:jc w:val="both"/>
        <w:rPr>
          <w:rFonts w:eastAsia="Times New Roman" w:cs="Times New Roman"/>
          <w:szCs w:val="24"/>
        </w:rPr>
      </w:pPr>
      <w:r w:rsidRPr="00AE0677">
        <w:rPr>
          <w:rFonts w:eastAsia="Times New Roman" w:cs="Times New Roman"/>
          <w:szCs w:val="24"/>
        </w:rPr>
        <w:t>Sec. 418</w:t>
      </w:r>
      <w:r>
        <w:rPr>
          <w:rFonts w:eastAsia="Times New Roman" w:cs="Times New Roman"/>
          <w:szCs w:val="24"/>
        </w:rPr>
        <w:t>.137.  EFFECT OF APPROVAL. (a) Provides that a</w:t>
      </w:r>
      <w:r w:rsidRPr="00AE0677">
        <w:rPr>
          <w:rFonts w:eastAsia="Times New Roman" w:cs="Times New Roman"/>
          <w:szCs w:val="24"/>
        </w:rPr>
        <w:t xml:space="preserve"> plan approved by the governor under Section 418.136 is valid for four years and </w:t>
      </w:r>
      <w:r>
        <w:rPr>
          <w:rFonts w:eastAsia="Times New Roman" w:cs="Times New Roman"/>
          <w:szCs w:val="24"/>
        </w:rPr>
        <w:t>is authorized to</w:t>
      </w:r>
      <w:r w:rsidRPr="00AE0677">
        <w:rPr>
          <w:rFonts w:eastAsia="Times New Roman" w:cs="Times New Roman"/>
          <w:szCs w:val="24"/>
        </w:rPr>
        <w:t xml:space="preserve"> be implemented during that period without further approval if a natural disaster occurs.</w:t>
      </w:r>
    </w:p>
    <w:p w:rsidR="00256DC1" w:rsidRPr="00AE0677" w:rsidRDefault="00256DC1" w:rsidP="00AE0677">
      <w:pPr>
        <w:spacing w:after="0" w:line="240" w:lineRule="auto"/>
        <w:ind w:left="720"/>
        <w:jc w:val="both"/>
        <w:rPr>
          <w:rFonts w:eastAsia="Times New Roman" w:cs="Times New Roman"/>
          <w:szCs w:val="24"/>
        </w:rPr>
      </w:pPr>
    </w:p>
    <w:p w:rsidR="00256DC1" w:rsidRDefault="00256DC1" w:rsidP="00AE0677">
      <w:pPr>
        <w:spacing w:after="0" w:line="240" w:lineRule="auto"/>
        <w:ind w:left="1440"/>
        <w:jc w:val="both"/>
        <w:rPr>
          <w:rFonts w:eastAsia="Times New Roman" w:cs="Times New Roman"/>
          <w:szCs w:val="24"/>
        </w:rPr>
      </w:pPr>
      <w:r>
        <w:rPr>
          <w:rFonts w:eastAsia="Times New Roman" w:cs="Times New Roman"/>
          <w:szCs w:val="24"/>
        </w:rPr>
        <w:t>(b)</w:t>
      </w:r>
      <w:r w:rsidRPr="00AE0677">
        <w:rPr>
          <w:rFonts w:eastAsia="Times New Roman" w:cs="Times New Roman"/>
          <w:szCs w:val="24"/>
        </w:rPr>
        <w:t xml:space="preserve"> </w:t>
      </w:r>
      <w:r>
        <w:rPr>
          <w:rFonts w:eastAsia="Times New Roman" w:cs="Times New Roman"/>
          <w:szCs w:val="24"/>
        </w:rPr>
        <w:t>Authorizes the plan, i</w:t>
      </w:r>
      <w:r w:rsidRPr="00AE0677">
        <w:rPr>
          <w:rFonts w:eastAsia="Times New Roman" w:cs="Times New Roman"/>
          <w:szCs w:val="24"/>
        </w:rPr>
        <w:t xml:space="preserve">n accordance with rules adopted by </w:t>
      </w:r>
      <w:r>
        <w:rPr>
          <w:rFonts w:eastAsia="Times New Roman" w:cs="Times New Roman"/>
          <w:szCs w:val="24"/>
        </w:rPr>
        <w:t>GLO</w:t>
      </w:r>
      <w:r w:rsidRPr="00AE0677">
        <w:rPr>
          <w:rFonts w:eastAsia="Times New Roman" w:cs="Times New Roman"/>
          <w:szCs w:val="24"/>
        </w:rPr>
        <w:t xml:space="preserve">, on or before expiration, </w:t>
      </w:r>
      <w:r>
        <w:rPr>
          <w:rFonts w:eastAsia="Times New Roman" w:cs="Times New Roman"/>
          <w:szCs w:val="24"/>
        </w:rPr>
        <w:t>to</w:t>
      </w:r>
      <w:r w:rsidRPr="00AE0677">
        <w:rPr>
          <w:rFonts w:eastAsia="Times New Roman" w:cs="Times New Roman"/>
          <w:szCs w:val="24"/>
        </w:rPr>
        <w:t xml:space="preserve"> be reviewed by the center and </w:t>
      </w:r>
      <w:r>
        <w:rPr>
          <w:rFonts w:eastAsia="Times New Roman" w:cs="Times New Roman"/>
          <w:szCs w:val="24"/>
        </w:rPr>
        <w:t>GLO</w:t>
      </w:r>
      <w:r w:rsidRPr="00AE0677">
        <w:rPr>
          <w:rFonts w:eastAsia="Times New Roman" w:cs="Times New Roman"/>
          <w:szCs w:val="24"/>
        </w:rPr>
        <w:t>, updated if necessary, and resubmitted to the governor for approval or rejection.</w:t>
      </w:r>
    </w:p>
    <w:p w:rsidR="00256DC1" w:rsidRPr="005C2A78" w:rsidRDefault="00256DC1" w:rsidP="00AE0677">
      <w:pPr>
        <w:spacing w:after="0" w:line="240" w:lineRule="auto"/>
        <w:ind w:left="720"/>
        <w:jc w:val="both"/>
        <w:rPr>
          <w:rFonts w:eastAsia="Times New Roman" w:cs="Times New Roman"/>
          <w:szCs w:val="24"/>
        </w:rPr>
      </w:pPr>
    </w:p>
    <w:p w:rsidR="00256DC1" w:rsidRPr="00AE0677" w:rsidRDefault="00256DC1"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256DC1" w:rsidRPr="00AE06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6F" w:rsidRDefault="005D5C6F" w:rsidP="000F1DF9">
      <w:pPr>
        <w:spacing w:after="0" w:line="240" w:lineRule="auto"/>
      </w:pPr>
      <w:r>
        <w:separator/>
      </w:r>
    </w:p>
  </w:endnote>
  <w:endnote w:type="continuationSeparator" w:id="0">
    <w:p w:rsidR="005D5C6F" w:rsidRDefault="005D5C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C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6DC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6DC1">
                <w:rPr>
                  <w:sz w:val="20"/>
                  <w:szCs w:val="20"/>
                </w:rPr>
                <w:t>S.B. 1673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6D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C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6D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6DC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6F" w:rsidRDefault="005D5C6F" w:rsidP="000F1DF9">
      <w:pPr>
        <w:spacing w:after="0" w:line="240" w:lineRule="auto"/>
      </w:pPr>
      <w:r>
        <w:separator/>
      </w:r>
    </w:p>
  </w:footnote>
  <w:footnote w:type="continuationSeparator" w:id="0">
    <w:p w:rsidR="005D5C6F" w:rsidRDefault="005D5C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6DC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C6F"/>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6D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6D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6C3A" w:rsidP="00576C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C80A73A1AF476DA019A4339144E33C"/>
        <w:category>
          <w:name w:val="General"/>
          <w:gallery w:val="placeholder"/>
        </w:category>
        <w:types>
          <w:type w:val="bbPlcHdr"/>
        </w:types>
        <w:behaviors>
          <w:behavior w:val="content"/>
        </w:behaviors>
        <w:guid w:val="{829D2F1C-F541-49B1-B983-F5CD91CD7AA9}"/>
      </w:docPartPr>
      <w:docPartBody>
        <w:p w:rsidR="00000000" w:rsidRDefault="005A4571"/>
      </w:docPartBody>
    </w:docPart>
    <w:docPart>
      <w:docPartPr>
        <w:name w:val="2DE9345839984F989E91F77B60D39B65"/>
        <w:category>
          <w:name w:val="General"/>
          <w:gallery w:val="placeholder"/>
        </w:category>
        <w:types>
          <w:type w:val="bbPlcHdr"/>
        </w:types>
        <w:behaviors>
          <w:behavior w:val="content"/>
        </w:behaviors>
        <w:guid w:val="{401D38EB-F01A-4BD8-9425-9BB5092D36CC}"/>
      </w:docPartPr>
      <w:docPartBody>
        <w:p w:rsidR="00000000" w:rsidRDefault="005A4571"/>
      </w:docPartBody>
    </w:docPart>
    <w:docPart>
      <w:docPartPr>
        <w:name w:val="1817029618C1484BB8254C8F6B3176EC"/>
        <w:category>
          <w:name w:val="General"/>
          <w:gallery w:val="placeholder"/>
        </w:category>
        <w:types>
          <w:type w:val="bbPlcHdr"/>
        </w:types>
        <w:behaviors>
          <w:behavior w:val="content"/>
        </w:behaviors>
        <w:guid w:val="{15FA4CF7-787E-4349-9DF6-A066DFF9D7AB}"/>
      </w:docPartPr>
      <w:docPartBody>
        <w:p w:rsidR="00000000" w:rsidRDefault="005A4571"/>
      </w:docPartBody>
    </w:docPart>
    <w:docPart>
      <w:docPartPr>
        <w:name w:val="2C3F7457DE2B436B88AE13BF42AF6EAE"/>
        <w:category>
          <w:name w:val="General"/>
          <w:gallery w:val="placeholder"/>
        </w:category>
        <w:types>
          <w:type w:val="bbPlcHdr"/>
        </w:types>
        <w:behaviors>
          <w:behavior w:val="content"/>
        </w:behaviors>
        <w:guid w:val="{DE9A4DD9-9F71-4732-83D1-74037744771D}"/>
      </w:docPartPr>
      <w:docPartBody>
        <w:p w:rsidR="00000000" w:rsidRDefault="005A4571"/>
      </w:docPartBody>
    </w:docPart>
    <w:docPart>
      <w:docPartPr>
        <w:name w:val="4E98E2EC2E0443EAAE5A7DF0C3351BBA"/>
        <w:category>
          <w:name w:val="General"/>
          <w:gallery w:val="placeholder"/>
        </w:category>
        <w:types>
          <w:type w:val="bbPlcHdr"/>
        </w:types>
        <w:behaviors>
          <w:behavior w:val="content"/>
        </w:behaviors>
        <w:guid w:val="{691DC050-D414-4C0B-98E0-95339DBC1B00}"/>
      </w:docPartPr>
      <w:docPartBody>
        <w:p w:rsidR="00000000" w:rsidRDefault="005A4571"/>
      </w:docPartBody>
    </w:docPart>
    <w:docPart>
      <w:docPartPr>
        <w:name w:val="949E3FD1CDEE47BBBF8893AC1DEB0ED4"/>
        <w:category>
          <w:name w:val="General"/>
          <w:gallery w:val="placeholder"/>
        </w:category>
        <w:types>
          <w:type w:val="bbPlcHdr"/>
        </w:types>
        <w:behaviors>
          <w:behavior w:val="content"/>
        </w:behaviors>
        <w:guid w:val="{2630AA16-B255-46C3-9EE8-DB224C12CAD0}"/>
      </w:docPartPr>
      <w:docPartBody>
        <w:p w:rsidR="00000000" w:rsidRDefault="005A4571"/>
      </w:docPartBody>
    </w:docPart>
    <w:docPart>
      <w:docPartPr>
        <w:name w:val="5480DA612C9F44D1B3C8568B9E4551F4"/>
        <w:category>
          <w:name w:val="General"/>
          <w:gallery w:val="placeholder"/>
        </w:category>
        <w:types>
          <w:type w:val="bbPlcHdr"/>
        </w:types>
        <w:behaviors>
          <w:behavior w:val="content"/>
        </w:behaviors>
        <w:guid w:val="{DFC50755-C503-42E4-A319-BF2884C8F5FA}"/>
      </w:docPartPr>
      <w:docPartBody>
        <w:p w:rsidR="00000000" w:rsidRDefault="005A4571"/>
      </w:docPartBody>
    </w:docPart>
    <w:docPart>
      <w:docPartPr>
        <w:name w:val="8D4476C45E1140F382A3BC0958BF90C3"/>
        <w:category>
          <w:name w:val="General"/>
          <w:gallery w:val="placeholder"/>
        </w:category>
        <w:types>
          <w:type w:val="bbPlcHdr"/>
        </w:types>
        <w:behaviors>
          <w:behavior w:val="content"/>
        </w:behaviors>
        <w:guid w:val="{0C7A22CD-129D-44B6-A39B-FD5B9FD0D4AC}"/>
      </w:docPartPr>
      <w:docPartBody>
        <w:p w:rsidR="00000000" w:rsidRDefault="005A4571"/>
      </w:docPartBody>
    </w:docPart>
    <w:docPart>
      <w:docPartPr>
        <w:name w:val="A453E431D29B43E7A9528F0F45296F08"/>
        <w:category>
          <w:name w:val="General"/>
          <w:gallery w:val="placeholder"/>
        </w:category>
        <w:types>
          <w:type w:val="bbPlcHdr"/>
        </w:types>
        <w:behaviors>
          <w:behavior w:val="content"/>
        </w:behaviors>
        <w:guid w:val="{7665B63D-F4EA-485C-A8CD-61B249DBE15B}"/>
      </w:docPartPr>
      <w:docPartBody>
        <w:p w:rsidR="00000000" w:rsidRDefault="00576C3A" w:rsidP="00576C3A">
          <w:pPr>
            <w:pStyle w:val="A453E431D29B43E7A9528F0F45296F08"/>
          </w:pPr>
          <w:r w:rsidRPr="00A30DD1">
            <w:rPr>
              <w:rStyle w:val="PlaceholderText"/>
            </w:rPr>
            <w:t>Click here to enter a date.</w:t>
          </w:r>
        </w:p>
      </w:docPartBody>
    </w:docPart>
    <w:docPart>
      <w:docPartPr>
        <w:name w:val="A9B5A1F575054F279B9696968CCEFD0F"/>
        <w:category>
          <w:name w:val="General"/>
          <w:gallery w:val="placeholder"/>
        </w:category>
        <w:types>
          <w:type w:val="bbPlcHdr"/>
        </w:types>
        <w:behaviors>
          <w:behavior w:val="content"/>
        </w:behaviors>
        <w:guid w:val="{CBD17875-5144-4F24-A65D-A8B3FE0BBE52}"/>
      </w:docPartPr>
      <w:docPartBody>
        <w:p w:rsidR="00000000" w:rsidRDefault="005A4571"/>
      </w:docPartBody>
    </w:docPart>
    <w:docPart>
      <w:docPartPr>
        <w:name w:val="2A33F3270F114B928D04F31A4D7F2A1B"/>
        <w:category>
          <w:name w:val="General"/>
          <w:gallery w:val="placeholder"/>
        </w:category>
        <w:types>
          <w:type w:val="bbPlcHdr"/>
        </w:types>
        <w:behaviors>
          <w:behavior w:val="content"/>
        </w:behaviors>
        <w:guid w:val="{123785FA-8B7F-47EE-BDCE-987A4FF5C0D7}"/>
      </w:docPartPr>
      <w:docPartBody>
        <w:p w:rsidR="00000000" w:rsidRDefault="005A4571"/>
      </w:docPartBody>
    </w:docPart>
    <w:docPart>
      <w:docPartPr>
        <w:name w:val="2CE6C9B8C1114826B608FFB70B7370C8"/>
        <w:category>
          <w:name w:val="General"/>
          <w:gallery w:val="placeholder"/>
        </w:category>
        <w:types>
          <w:type w:val="bbPlcHdr"/>
        </w:types>
        <w:behaviors>
          <w:behavior w:val="content"/>
        </w:behaviors>
        <w:guid w:val="{B0831DDD-1109-4A69-84AE-7EE05EEF197E}"/>
      </w:docPartPr>
      <w:docPartBody>
        <w:p w:rsidR="00000000" w:rsidRDefault="00576C3A" w:rsidP="00576C3A">
          <w:pPr>
            <w:pStyle w:val="2CE6C9B8C1114826B608FFB70B7370C8"/>
          </w:pPr>
          <w:r>
            <w:rPr>
              <w:rFonts w:eastAsia="Times New Roman" w:cs="Times New Roman"/>
              <w:bCs/>
              <w:szCs w:val="24"/>
            </w:rPr>
            <w:t xml:space="preserve"> </w:t>
          </w:r>
        </w:p>
      </w:docPartBody>
    </w:docPart>
    <w:docPart>
      <w:docPartPr>
        <w:name w:val="709B09B9A9124BCF814A0436E762AE6B"/>
        <w:category>
          <w:name w:val="General"/>
          <w:gallery w:val="placeholder"/>
        </w:category>
        <w:types>
          <w:type w:val="bbPlcHdr"/>
        </w:types>
        <w:behaviors>
          <w:behavior w:val="content"/>
        </w:behaviors>
        <w:guid w:val="{BF2A1571-7949-4C7F-9D00-1734883CACED}"/>
      </w:docPartPr>
      <w:docPartBody>
        <w:p w:rsidR="00000000" w:rsidRDefault="005A4571"/>
      </w:docPartBody>
    </w:docPart>
    <w:docPart>
      <w:docPartPr>
        <w:name w:val="A851E3CA4F8C465FA956318B2AB0D9DF"/>
        <w:category>
          <w:name w:val="General"/>
          <w:gallery w:val="placeholder"/>
        </w:category>
        <w:types>
          <w:type w:val="bbPlcHdr"/>
        </w:types>
        <w:behaviors>
          <w:behavior w:val="content"/>
        </w:behaviors>
        <w:guid w:val="{EB1596E4-7881-4F4B-8557-4820D5C15C8E}"/>
      </w:docPartPr>
      <w:docPartBody>
        <w:p w:rsidR="00000000" w:rsidRDefault="005A45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6C3A"/>
    <w:rsid w:val="005A457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6C3A"/>
    <w:rPr>
      <w:rFonts w:ascii="Times New Roman" w:hAnsi="Times New Roman"/>
      <w:sz w:val="24"/>
    </w:rPr>
  </w:style>
  <w:style w:type="paragraph" w:customStyle="1" w:styleId="487D89B4F8B34DB4967D41FE18F7F88D7">
    <w:name w:val="487D89B4F8B34DB4967D41FE18F7F88D7"/>
    <w:rsid w:val="00576C3A"/>
    <w:rPr>
      <w:rFonts w:ascii="Times New Roman" w:hAnsi="Times New Roman"/>
      <w:sz w:val="24"/>
    </w:rPr>
  </w:style>
  <w:style w:type="paragraph" w:customStyle="1" w:styleId="AE2570ED5D764CD7AF9686706F550F4620">
    <w:name w:val="AE2570ED5D764CD7AF9686706F550F4620"/>
    <w:rsid w:val="00576C3A"/>
    <w:pPr>
      <w:tabs>
        <w:tab w:val="center" w:pos="4680"/>
        <w:tab w:val="right" w:pos="9360"/>
      </w:tabs>
      <w:spacing w:after="0" w:line="240" w:lineRule="auto"/>
    </w:pPr>
    <w:rPr>
      <w:rFonts w:ascii="Times New Roman" w:hAnsi="Times New Roman"/>
      <w:sz w:val="24"/>
    </w:rPr>
  </w:style>
  <w:style w:type="paragraph" w:customStyle="1" w:styleId="A453E431D29B43E7A9528F0F45296F08">
    <w:name w:val="A453E431D29B43E7A9528F0F45296F08"/>
    <w:rsid w:val="00576C3A"/>
  </w:style>
  <w:style w:type="paragraph" w:customStyle="1" w:styleId="2CE6C9B8C1114826B608FFB70B7370C8">
    <w:name w:val="2CE6C9B8C1114826B608FFB70B7370C8"/>
    <w:rsid w:val="00576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6C3A"/>
    <w:rPr>
      <w:rFonts w:ascii="Times New Roman" w:hAnsi="Times New Roman"/>
      <w:sz w:val="24"/>
    </w:rPr>
  </w:style>
  <w:style w:type="paragraph" w:customStyle="1" w:styleId="487D89B4F8B34DB4967D41FE18F7F88D7">
    <w:name w:val="487D89B4F8B34DB4967D41FE18F7F88D7"/>
    <w:rsid w:val="00576C3A"/>
    <w:rPr>
      <w:rFonts w:ascii="Times New Roman" w:hAnsi="Times New Roman"/>
      <w:sz w:val="24"/>
    </w:rPr>
  </w:style>
  <w:style w:type="paragraph" w:customStyle="1" w:styleId="AE2570ED5D764CD7AF9686706F550F4620">
    <w:name w:val="AE2570ED5D764CD7AF9686706F550F4620"/>
    <w:rsid w:val="00576C3A"/>
    <w:pPr>
      <w:tabs>
        <w:tab w:val="center" w:pos="4680"/>
        <w:tab w:val="right" w:pos="9360"/>
      </w:tabs>
      <w:spacing w:after="0" w:line="240" w:lineRule="auto"/>
    </w:pPr>
    <w:rPr>
      <w:rFonts w:ascii="Times New Roman" w:hAnsi="Times New Roman"/>
      <w:sz w:val="24"/>
    </w:rPr>
  </w:style>
  <w:style w:type="paragraph" w:customStyle="1" w:styleId="A453E431D29B43E7A9528F0F45296F08">
    <w:name w:val="A453E431D29B43E7A9528F0F45296F08"/>
    <w:rsid w:val="00576C3A"/>
  </w:style>
  <w:style w:type="paragraph" w:customStyle="1" w:styleId="2CE6C9B8C1114826B608FFB70B7370C8">
    <w:name w:val="2CE6C9B8C1114826B608FFB70B7370C8"/>
    <w:rsid w:val="00576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B6D10F-7F9E-4E1C-AA6C-0BAA8A05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1121</Words>
  <Characters>6392</Characters>
  <Application>Microsoft Office Word</Application>
  <DocSecurity>0</DocSecurity>
  <Lines>53</Lines>
  <Paragraphs>14</Paragraphs>
  <ScaleCrop>false</ScaleCrop>
  <Company>Texas Legislative Council</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2017-04-18T21:36:00Z</cp:lastPrinted>
  <dcterms:created xsi:type="dcterms:W3CDTF">2015-05-29T14:24:00Z</dcterms:created>
  <dcterms:modified xsi:type="dcterms:W3CDTF">2017-04-18T21:36:00Z</dcterms:modified>
</cp:coreProperties>
</file>

<file path=docProps/custom.xml><?xml version="1.0" encoding="utf-8"?>
<op:Properties xmlns:vt="http://schemas.openxmlformats.org/officeDocument/2006/docPropsVTypes" xmlns:op="http://schemas.openxmlformats.org/officeDocument/2006/custom-properties"/>
</file>