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AB" w:rsidRDefault="009632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99A112558F4B75A92D9BE2B29EC348"/>
          </w:placeholder>
        </w:sdtPr>
        <w:sdtContent>
          <w:r w:rsidRPr="005C2A78">
            <w:rPr>
              <w:rFonts w:cs="Times New Roman"/>
              <w:b/>
              <w:szCs w:val="24"/>
              <w:u w:val="single"/>
            </w:rPr>
            <w:t>BILL ANALYSIS</w:t>
          </w:r>
        </w:sdtContent>
      </w:sdt>
    </w:p>
    <w:p w:rsidR="009632AB" w:rsidRPr="00585C31" w:rsidRDefault="009632AB" w:rsidP="000F1DF9">
      <w:pPr>
        <w:spacing w:after="0" w:line="240" w:lineRule="auto"/>
        <w:rPr>
          <w:rFonts w:cs="Times New Roman"/>
          <w:szCs w:val="24"/>
        </w:rPr>
      </w:pPr>
    </w:p>
    <w:p w:rsidR="009632AB" w:rsidRPr="00585C31" w:rsidRDefault="009632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32AB" w:rsidTr="000F1DF9">
        <w:tc>
          <w:tcPr>
            <w:tcW w:w="2718" w:type="dxa"/>
          </w:tcPr>
          <w:p w:rsidR="009632AB" w:rsidRPr="005C2A78" w:rsidRDefault="009632AB" w:rsidP="006D756B">
            <w:pPr>
              <w:rPr>
                <w:rFonts w:cs="Times New Roman"/>
                <w:szCs w:val="24"/>
              </w:rPr>
            </w:pPr>
            <w:sdt>
              <w:sdtPr>
                <w:rPr>
                  <w:rFonts w:cs="Times New Roman"/>
                  <w:szCs w:val="24"/>
                </w:rPr>
                <w:alias w:val="Agency Title"/>
                <w:tag w:val="AgencyTitleContentControl"/>
                <w:id w:val="1920747753"/>
                <w:lock w:val="sdtContentLocked"/>
                <w:placeholder>
                  <w:docPart w:val="E91BE096D000417EB03BF29889AC2736"/>
                </w:placeholder>
              </w:sdtPr>
              <w:sdtEndPr>
                <w:rPr>
                  <w:rFonts w:cstheme="minorBidi"/>
                  <w:szCs w:val="22"/>
                </w:rPr>
              </w:sdtEndPr>
              <w:sdtContent>
                <w:r>
                  <w:rPr>
                    <w:rFonts w:cs="Times New Roman"/>
                    <w:szCs w:val="24"/>
                  </w:rPr>
                  <w:t>Senate Research Center</w:t>
                </w:r>
              </w:sdtContent>
            </w:sdt>
          </w:p>
        </w:tc>
        <w:tc>
          <w:tcPr>
            <w:tcW w:w="6858" w:type="dxa"/>
          </w:tcPr>
          <w:p w:rsidR="009632AB" w:rsidRPr="00FF6471" w:rsidRDefault="009632AB" w:rsidP="000F1DF9">
            <w:pPr>
              <w:jc w:val="right"/>
              <w:rPr>
                <w:rFonts w:cs="Times New Roman"/>
                <w:szCs w:val="24"/>
              </w:rPr>
            </w:pPr>
            <w:sdt>
              <w:sdtPr>
                <w:rPr>
                  <w:rFonts w:cs="Times New Roman"/>
                  <w:szCs w:val="24"/>
                </w:rPr>
                <w:alias w:val="Bill Number"/>
                <w:tag w:val="BillNumberOne"/>
                <w:id w:val="-410784069"/>
                <w:lock w:val="sdtContentLocked"/>
                <w:placeholder>
                  <w:docPart w:val="28687C642B2D467682A7E07C1B8DCD34"/>
                </w:placeholder>
              </w:sdtPr>
              <w:sdtContent>
                <w:r>
                  <w:rPr>
                    <w:rFonts w:cs="Times New Roman"/>
                    <w:szCs w:val="24"/>
                  </w:rPr>
                  <w:t>S.B. 1680</w:t>
                </w:r>
              </w:sdtContent>
            </w:sdt>
          </w:p>
        </w:tc>
      </w:tr>
      <w:tr w:rsidR="009632AB" w:rsidTr="000F1DF9">
        <w:sdt>
          <w:sdtPr>
            <w:rPr>
              <w:rFonts w:cs="Times New Roman"/>
              <w:szCs w:val="24"/>
            </w:rPr>
            <w:alias w:val="TLCNumber"/>
            <w:tag w:val="TLCNumber"/>
            <w:id w:val="-542600604"/>
            <w:lock w:val="sdtLocked"/>
            <w:placeholder>
              <w:docPart w:val="84700D30A9C843C39249815C88D82075"/>
            </w:placeholder>
          </w:sdtPr>
          <w:sdtContent>
            <w:tc>
              <w:tcPr>
                <w:tcW w:w="2718" w:type="dxa"/>
              </w:tcPr>
              <w:p w:rsidR="009632AB" w:rsidRPr="000F1DF9" w:rsidRDefault="009632AB" w:rsidP="00C65088">
                <w:pPr>
                  <w:rPr>
                    <w:rFonts w:cs="Times New Roman"/>
                    <w:szCs w:val="24"/>
                  </w:rPr>
                </w:pPr>
                <w:r>
                  <w:rPr>
                    <w:rFonts w:cs="Times New Roman"/>
                    <w:szCs w:val="24"/>
                  </w:rPr>
                  <w:t>85R6412 DMS-F</w:t>
                </w:r>
              </w:p>
            </w:tc>
          </w:sdtContent>
        </w:sdt>
        <w:tc>
          <w:tcPr>
            <w:tcW w:w="6858" w:type="dxa"/>
          </w:tcPr>
          <w:p w:rsidR="009632AB" w:rsidRPr="005C2A78" w:rsidRDefault="009632AB" w:rsidP="006D756B">
            <w:pPr>
              <w:jc w:val="right"/>
              <w:rPr>
                <w:rFonts w:cs="Times New Roman"/>
                <w:szCs w:val="24"/>
              </w:rPr>
            </w:pPr>
            <w:sdt>
              <w:sdtPr>
                <w:rPr>
                  <w:rFonts w:cs="Times New Roman"/>
                  <w:szCs w:val="24"/>
                </w:rPr>
                <w:alias w:val="Author Label"/>
                <w:tag w:val="By"/>
                <w:id w:val="72399597"/>
                <w:lock w:val="sdtLocked"/>
                <w:placeholder>
                  <w:docPart w:val="FE43AF36509542748E9529F20A2CF9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02949884654836920B611B386EE58A"/>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E34BF8DBE0D34F9482EF1892862DB1B8"/>
                </w:placeholder>
                <w:showingPlcHdr/>
              </w:sdtPr>
              <w:sdtContent/>
            </w:sdt>
          </w:p>
        </w:tc>
      </w:tr>
      <w:tr w:rsidR="009632AB" w:rsidTr="000F1DF9">
        <w:tc>
          <w:tcPr>
            <w:tcW w:w="2718" w:type="dxa"/>
          </w:tcPr>
          <w:p w:rsidR="009632AB" w:rsidRPr="00BC7495" w:rsidRDefault="009632AB" w:rsidP="000F1DF9">
            <w:pPr>
              <w:rPr>
                <w:rFonts w:cs="Times New Roman"/>
                <w:szCs w:val="24"/>
              </w:rPr>
            </w:pPr>
          </w:p>
        </w:tc>
        <w:sdt>
          <w:sdtPr>
            <w:rPr>
              <w:rFonts w:cs="Times New Roman"/>
              <w:szCs w:val="24"/>
            </w:rPr>
            <w:alias w:val="Committee"/>
            <w:tag w:val="Committee"/>
            <w:id w:val="1914272295"/>
            <w:lock w:val="sdtContentLocked"/>
            <w:placeholder>
              <w:docPart w:val="B37CBE8DAFA94968A434C04322A077DC"/>
            </w:placeholder>
          </w:sdtPr>
          <w:sdtContent>
            <w:tc>
              <w:tcPr>
                <w:tcW w:w="6858" w:type="dxa"/>
              </w:tcPr>
              <w:p w:rsidR="009632AB" w:rsidRPr="00FF6471" w:rsidRDefault="009632AB" w:rsidP="000F1DF9">
                <w:pPr>
                  <w:jc w:val="right"/>
                  <w:rPr>
                    <w:rFonts w:cs="Times New Roman"/>
                    <w:szCs w:val="24"/>
                  </w:rPr>
                </w:pPr>
                <w:r>
                  <w:rPr>
                    <w:rFonts w:cs="Times New Roman"/>
                    <w:szCs w:val="24"/>
                  </w:rPr>
                  <w:t>Health &amp; Human Services</w:t>
                </w:r>
              </w:p>
            </w:tc>
          </w:sdtContent>
        </w:sdt>
      </w:tr>
      <w:tr w:rsidR="009632AB" w:rsidTr="000F1DF9">
        <w:tc>
          <w:tcPr>
            <w:tcW w:w="2718" w:type="dxa"/>
          </w:tcPr>
          <w:p w:rsidR="009632AB" w:rsidRPr="00BC7495" w:rsidRDefault="009632AB" w:rsidP="000F1DF9">
            <w:pPr>
              <w:rPr>
                <w:rFonts w:cs="Times New Roman"/>
                <w:szCs w:val="24"/>
              </w:rPr>
            </w:pPr>
          </w:p>
        </w:tc>
        <w:sdt>
          <w:sdtPr>
            <w:rPr>
              <w:rFonts w:cs="Times New Roman"/>
              <w:szCs w:val="24"/>
            </w:rPr>
            <w:alias w:val="Date"/>
            <w:tag w:val="DateContentControl"/>
            <w:id w:val="1178081906"/>
            <w:lock w:val="sdtLocked"/>
            <w:placeholder>
              <w:docPart w:val="96E5E8FA57E54028B81D188D10C93A0E"/>
            </w:placeholder>
            <w:date w:fullDate="2017-04-13T00:00:00Z">
              <w:dateFormat w:val="M/d/yyyy"/>
              <w:lid w:val="en-US"/>
              <w:storeMappedDataAs w:val="dateTime"/>
              <w:calendar w:val="gregorian"/>
            </w:date>
          </w:sdtPr>
          <w:sdtContent>
            <w:tc>
              <w:tcPr>
                <w:tcW w:w="6858" w:type="dxa"/>
              </w:tcPr>
              <w:p w:rsidR="009632AB" w:rsidRPr="00FF6471" w:rsidRDefault="009632AB" w:rsidP="00435A64">
                <w:pPr>
                  <w:jc w:val="right"/>
                  <w:rPr>
                    <w:rFonts w:cs="Times New Roman"/>
                    <w:szCs w:val="24"/>
                  </w:rPr>
                </w:pPr>
                <w:r>
                  <w:rPr>
                    <w:rFonts w:cs="Times New Roman"/>
                    <w:szCs w:val="24"/>
                  </w:rPr>
                  <w:t>4/13/2017</w:t>
                </w:r>
              </w:p>
            </w:tc>
          </w:sdtContent>
        </w:sdt>
      </w:tr>
      <w:tr w:rsidR="009632AB" w:rsidTr="000F1DF9">
        <w:tc>
          <w:tcPr>
            <w:tcW w:w="2718" w:type="dxa"/>
          </w:tcPr>
          <w:p w:rsidR="009632AB" w:rsidRPr="00BC7495" w:rsidRDefault="009632AB" w:rsidP="000F1DF9">
            <w:pPr>
              <w:rPr>
                <w:rFonts w:cs="Times New Roman"/>
                <w:szCs w:val="24"/>
              </w:rPr>
            </w:pPr>
          </w:p>
        </w:tc>
        <w:sdt>
          <w:sdtPr>
            <w:rPr>
              <w:rFonts w:cs="Times New Roman"/>
              <w:szCs w:val="24"/>
            </w:rPr>
            <w:alias w:val="BA Version"/>
            <w:tag w:val="BAVersion"/>
            <w:id w:val="-1685590809"/>
            <w:lock w:val="sdtContentLocked"/>
            <w:placeholder>
              <w:docPart w:val="D82A79CF5D374F7785871BD78FBB548D"/>
            </w:placeholder>
          </w:sdtPr>
          <w:sdtContent>
            <w:tc>
              <w:tcPr>
                <w:tcW w:w="6858" w:type="dxa"/>
              </w:tcPr>
              <w:p w:rsidR="009632AB" w:rsidRPr="00FF6471" w:rsidRDefault="009632AB" w:rsidP="000F1DF9">
                <w:pPr>
                  <w:jc w:val="right"/>
                  <w:rPr>
                    <w:rFonts w:cs="Times New Roman"/>
                    <w:szCs w:val="24"/>
                  </w:rPr>
                </w:pPr>
                <w:r>
                  <w:rPr>
                    <w:rFonts w:cs="Times New Roman"/>
                    <w:szCs w:val="24"/>
                  </w:rPr>
                  <w:t>As Filed</w:t>
                </w:r>
              </w:p>
            </w:tc>
          </w:sdtContent>
        </w:sdt>
      </w:tr>
    </w:tbl>
    <w:p w:rsidR="009632AB" w:rsidRPr="00FF6471" w:rsidRDefault="009632AB" w:rsidP="000F1DF9">
      <w:pPr>
        <w:spacing w:after="0" w:line="240" w:lineRule="auto"/>
        <w:rPr>
          <w:rFonts w:cs="Times New Roman"/>
          <w:szCs w:val="24"/>
        </w:rPr>
      </w:pPr>
    </w:p>
    <w:p w:rsidR="009632AB" w:rsidRPr="00FF6471" w:rsidRDefault="009632AB" w:rsidP="000F1DF9">
      <w:pPr>
        <w:spacing w:after="0" w:line="240" w:lineRule="auto"/>
        <w:rPr>
          <w:rFonts w:cs="Times New Roman"/>
          <w:szCs w:val="24"/>
        </w:rPr>
      </w:pPr>
    </w:p>
    <w:p w:rsidR="009632AB" w:rsidRPr="00FF6471" w:rsidRDefault="009632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FEADC7D4A64DA2B086C2A55DD9A615"/>
        </w:placeholder>
      </w:sdtPr>
      <w:sdtContent>
        <w:p w:rsidR="009632AB" w:rsidRDefault="009632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6456E4D83D4B60AE85E80E8B5A0727"/>
        </w:placeholder>
      </w:sdtPr>
      <w:sdtContent>
        <w:p w:rsidR="009632AB" w:rsidRDefault="009632AB" w:rsidP="00E61DEF">
          <w:pPr>
            <w:pStyle w:val="NormalWeb"/>
            <w:spacing w:before="0" w:beforeAutospacing="0" w:after="0" w:afterAutospacing="0"/>
            <w:jc w:val="both"/>
            <w:divId w:val="1116876758"/>
            <w:rPr>
              <w:rFonts w:eastAsia="Times New Roman"/>
              <w:bCs/>
            </w:rPr>
          </w:pPr>
        </w:p>
        <w:p w:rsidR="009632AB" w:rsidRDefault="009632AB" w:rsidP="00E61DEF">
          <w:pPr>
            <w:pStyle w:val="NormalWeb"/>
            <w:spacing w:before="0" w:beforeAutospacing="0" w:after="0" w:afterAutospacing="0"/>
            <w:jc w:val="both"/>
            <w:divId w:val="1116876758"/>
            <w:rPr>
              <w:color w:val="000000"/>
            </w:rPr>
          </w:pPr>
          <w:r w:rsidRPr="00435A64">
            <w:rPr>
              <w:color w:val="000000"/>
            </w:rPr>
            <w:t xml:space="preserve">Concerned public health officials contend that the public health along the Texas Mexico border is like nowhere else in the state. Due to its location, the border region is next to a country that handles public health risks differently than the manner by which Texas handles them. Additionally, health officials contend that the high unemployment, extreme poverty, complex barriers to accessing health care, and low per capita income make addressing the public health and health care needs of the border region different and even more challenging than any other region in Texas. </w:t>
          </w:r>
        </w:p>
        <w:p w:rsidR="009632AB" w:rsidRPr="00435A64" w:rsidRDefault="009632AB" w:rsidP="00E61DEF">
          <w:pPr>
            <w:pStyle w:val="NormalWeb"/>
            <w:spacing w:before="0" w:beforeAutospacing="0" w:after="0" w:afterAutospacing="0"/>
            <w:jc w:val="both"/>
            <w:divId w:val="1116876758"/>
            <w:rPr>
              <w:color w:val="000000"/>
            </w:rPr>
          </w:pPr>
        </w:p>
        <w:p w:rsidR="009632AB" w:rsidRDefault="009632AB" w:rsidP="00E61DEF">
          <w:pPr>
            <w:pStyle w:val="NormalWeb"/>
            <w:spacing w:before="0" w:beforeAutospacing="0" w:after="0" w:afterAutospacing="0"/>
            <w:jc w:val="both"/>
            <w:divId w:val="1116876758"/>
            <w:rPr>
              <w:color w:val="000000"/>
            </w:rPr>
          </w:pPr>
          <w:r w:rsidRPr="00435A64">
            <w:rPr>
              <w:color w:val="000000"/>
            </w:rPr>
            <w:t>Unfortunately, the border region is disproportionately affected by health problems such as a high propensity of diabetes, obesity, and heart disease. In fact, the proximity to Mexico leads to a higher risk t</w:t>
          </w:r>
          <w:r>
            <w:rPr>
              <w:color w:val="000000"/>
            </w:rPr>
            <w:t>o communicable diseases such as</w:t>
          </w:r>
          <w:r w:rsidRPr="00435A64">
            <w:rPr>
              <w:color w:val="000000"/>
            </w:rPr>
            <w:t xml:space="preserve"> tuberculosis, the Zika v</w:t>
          </w:r>
          <w:r>
            <w:rPr>
              <w:color w:val="000000"/>
            </w:rPr>
            <w:t>irus, and the Chikungunya virus,</w:t>
          </w:r>
          <w:r w:rsidRPr="00435A64">
            <w:rPr>
              <w:color w:val="000000"/>
            </w:rPr>
            <w:t xml:space="preserve"> and, as a result, makes the work of state officials even more difficult. </w:t>
          </w:r>
        </w:p>
        <w:p w:rsidR="009632AB" w:rsidRPr="00435A64" w:rsidRDefault="009632AB" w:rsidP="00E61DEF">
          <w:pPr>
            <w:pStyle w:val="NormalWeb"/>
            <w:spacing w:before="0" w:beforeAutospacing="0" w:after="0" w:afterAutospacing="0"/>
            <w:jc w:val="both"/>
            <w:divId w:val="1116876758"/>
            <w:rPr>
              <w:color w:val="000000"/>
            </w:rPr>
          </w:pPr>
        </w:p>
        <w:p w:rsidR="009632AB" w:rsidRDefault="009632AB" w:rsidP="00E61DEF">
          <w:pPr>
            <w:pStyle w:val="NormalWeb"/>
            <w:spacing w:before="0" w:beforeAutospacing="0" w:after="0" w:afterAutospacing="0"/>
            <w:jc w:val="both"/>
            <w:divId w:val="1116876758"/>
            <w:rPr>
              <w:color w:val="000000"/>
            </w:rPr>
          </w:pPr>
          <w:r w:rsidRPr="00435A64">
            <w:rPr>
              <w:color w:val="000000"/>
            </w:rPr>
            <w:t>In order to address th</w:t>
          </w:r>
          <w:r>
            <w:rPr>
              <w:color w:val="000000"/>
            </w:rPr>
            <w:t>e lack of health infrastructure</w:t>
          </w:r>
          <w:r w:rsidRPr="00435A64">
            <w:rPr>
              <w:color w:val="000000"/>
            </w:rPr>
            <w:t xml:space="preserve"> and these unique challenges, concerned stakeholders believe that there is a need for increased public awareness, which could be greatly assisted by maximizing local resources and strengthening collaborations between local and state health officials. </w:t>
          </w:r>
        </w:p>
        <w:p w:rsidR="009632AB" w:rsidRPr="00435A64" w:rsidRDefault="009632AB" w:rsidP="00E61DEF">
          <w:pPr>
            <w:pStyle w:val="NormalWeb"/>
            <w:spacing w:before="0" w:beforeAutospacing="0" w:after="0" w:afterAutospacing="0"/>
            <w:jc w:val="both"/>
            <w:divId w:val="1116876758"/>
            <w:rPr>
              <w:color w:val="000000"/>
            </w:rPr>
          </w:pPr>
        </w:p>
        <w:p w:rsidR="009632AB" w:rsidRPr="00435A64" w:rsidRDefault="009632AB" w:rsidP="00E61DEF">
          <w:pPr>
            <w:pStyle w:val="NormalWeb"/>
            <w:spacing w:before="0" w:beforeAutospacing="0" w:after="0" w:afterAutospacing="0"/>
            <w:jc w:val="both"/>
            <w:divId w:val="1116876758"/>
            <w:rPr>
              <w:color w:val="000000"/>
            </w:rPr>
          </w:pPr>
          <w:r w:rsidRPr="00435A64">
            <w:rPr>
              <w:color w:val="000000"/>
            </w:rPr>
            <w:t xml:space="preserve">To address these concerns, </w:t>
          </w:r>
          <w:r>
            <w:rPr>
              <w:color w:val="000000"/>
            </w:rPr>
            <w:t>S.B.</w:t>
          </w:r>
          <w:r w:rsidRPr="00435A64">
            <w:rPr>
              <w:color w:val="000000"/>
            </w:rPr>
            <w:t xml:space="preserve"> 1680 calls for a specialized task force focused on </w:t>
          </w:r>
          <w:r>
            <w:rPr>
              <w:color w:val="000000"/>
            </w:rPr>
            <w:t>b</w:t>
          </w:r>
          <w:r w:rsidRPr="00435A64">
            <w:rPr>
              <w:color w:val="000000"/>
            </w:rPr>
            <w:t xml:space="preserve">order issues to assist the Texas Department of State Health Services. Local public health departments would empower the state to become familiarized with and could better address the countless health issues that are home to this region. </w:t>
          </w:r>
        </w:p>
        <w:p w:rsidR="009632AB" w:rsidRPr="00D70925" w:rsidRDefault="009632AB" w:rsidP="00E61DEF">
          <w:pPr>
            <w:spacing w:after="0" w:line="240" w:lineRule="auto"/>
            <w:jc w:val="both"/>
            <w:rPr>
              <w:rFonts w:eastAsia="Times New Roman" w:cs="Times New Roman"/>
              <w:bCs/>
              <w:szCs w:val="24"/>
            </w:rPr>
          </w:pPr>
        </w:p>
      </w:sdtContent>
    </w:sdt>
    <w:p w:rsidR="009632AB" w:rsidRDefault="009632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1680 </w:t>
      </w:r>
      <w:bookmarkStart w:id="1" w:name="AmendsCurrentLaw"/>
      <w:bookmarkEnd w:id="1"/>
      <w:r>
        <w:rPr>
          <w:rFonts w:cs="Times New Roman"/>
          <w:szCs w:val="24"/>
        </w:rPr>
        <w:t>amends current law relating to a task force of border health officials.</w:t>
      </w:r>
    </w:p>
    <w:p w:rsidR="009632AB" w:rsidRPr="00E56642" w:rsidRDefault="009632AB" w:rsidP="000F1DF9">
      <w:pPr>
        <w:spacing w:after="0" w:line="240" w:lineRule="auto"/>
        <w:jc w:val="both"/>
        <w:rPr>
          <w:rFonts w:eastAsia="Times New Roman" w:cs="Times New Roman"/>
          <w:szCs w:val="24"/>
        </w:rPr>
      </w:pPr>
    </w:p>
    <w:p w:rsidR="009632AB" w:rsidRPr="005C2A78" w:rsidRDefault="009632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29DEEEF4AA4623BECBDF6EA69DF388"/>
          </w:placeholder>
        </w:sdtPr>
        <w:sdtContent>
          <w:r>
            <w:rPr>
              <w:rFonts w:eastAsia="Times New Roman" w:cs="Times New Roman"/>
              <w:b/>
              <w:szCs w:val="24"/>
              <w:u w:val="single"/>
            </w:rPr>
            <w:t>RULEMAKING AUTHORITY</w:t>
          </w:r>
        </w:sdtContent>
      </w:sdt>
    </w:p>
    <w:p w:rsidR="009632AB" w:rsidRPr="006529C4" w:rsidRDefault="009632AB" w:rsidP="00774EC7">
      <w:pPr>
        <w:spacing w:after="0" w:line="240" w:lineRule="auto"/>
        <w:jc w:val="both"/>
        <w:rPr>
          <w:rFonts w:cs="Times New Roman"/>
          <w:szCs w:val="24"/>
        </w:rPr>
      </w:pPr>
    </w:p>
    <w:p w:rsidR="009632AB" w:rsidRPr="006529C4" w:rsidRDefault="009632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32AB" w:rsidRPr="006529C4" w:rsidRDefault="009632AB" w:rsidP="00774EC7">
      <w:pPr>
        <w:spacing w:after="0" w:line="240" w:lineRule="auto"/>
        <w:jc w:val="both"/>
        <w:rPr>
          <w:rFonts w:cs="Times New Roman"/>
          <w:szCs w:val="24"/>
        </w:rPr>
      </w:pPr>
    </w:p>
    <w:p w:rsidR="009632AB" w:rsidRPr="005C2A78" w:rsidRDefault="009632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B3CE004B0B47D19FF1FB6AE29B9BE3"/>
          </w:placeholder>
        </w:sdtPr>
        <w:sdtContent>
          <w:r>
            <w:rPr>
              <w:rFonts w:eastAsia="Times New Roman" w:cs="Times New Roman"/>
              <w:b/>
              <w:szCs w:val="24"/>
              <w:u w:val="single"/>
            </w:rPr>
            <w:t>SECTION BY SECTION ANALYSIS</w:t>
          </w:r>
        </w:sdtContent>
      </w:sdt>
    </w:p>
    <w:p w:rsidR="009632AB" w:rsidRPr="005C2A78" w:rsidRDefault="009632AB" w:rsidP="000F1DF9">
      <w:pPr>
        <w:spacing w:after="0" w:line="240" w:lineRule="auto"/>
        <w:jc w:val="both"/>
        <w:rPr>
          <w:rFonts w:eastAsia="Times New Roman" w:cs="Times New Roman"/>
          <w:szCs w:val="24"/>
        </w:rPr>
      </w:pPr>
    </w:p>
    <w:p w:rsidR="009632AB" w:rsidRDefault="009632AB" w:rsidP="00435A64">
      <w:pPr>
        <w:spacing w:after="0" w:line="240" w:lineRule="auto"/>
        <w:jc w:val="both"/>
      </w:pPr>
      <w:r w:rsidRPr="005C2A78">
        <w:rPr>
          <w:rFonts w:eastAsia="Times New Roman" w:cs="Times New Roman"/>
          <w:szCs w:val="24"/>
        </w:rPr>
        <w:t xml:space="preserve">SECTION </w:t>
      </w:r>
      <w:r w:rsidRPr="00E56642">
        <w:t>1. Amends Subtitle F, Title 2, Health and Safety Code, by adding Chapter 120, as follows:</w:t>
      </w:r>
      <w:r>
        <w:t xml:space="preserve"> </w:t>
      </w:r>
    </w:p>
    <w:p w:rsidR="009632AB" w:rsidRDefault="009632AB" w:rsidP="00435A64">
      <w:pPr>
        <w:spacing w:after="0" w:line="240" w:lineRule="auto"/>
        <w:jc w:val="both"/>
      </w:pPr>
    </w:p>
    <w:p w:rsidR="009632AB" w:rsidRDefault="009632AB" w:rsidP="00E61DEF">
      <w:pPr>
        <w:spacing w:after="0" w:line="240" w:lineRule="auto"/>
        <w:jc w:val="center"/>
      </w:pPr>
      <w:r>
        <w:t>CHAPTER 120. TASK FORCE OF BORDER HEALTH OFFICIALS</w:t>
      </w:r>
    </w:p>
    <w:p w:rsidR="009632AB" w:rsidRDefault="009632AB" w:rsidP="00435A64">
      <w:pPr>
        <w:spacing w:after="0" w:line="240" w:lineRule="auto"/>
        <w:jc w:val="both"/>
      </w:pPr>
    </w:p>
    <w:p w:rsidR="009632AB" w:rsidRPr="00E56642" w:rsidRDefault="009632AB" w:rsidP="00435A64">
      <w:pPr>
        <w:spacing w:after="0" w:line="240" w:lineRule="auto"/>
        <w:jc w:val="center"/>
      </w:pPr>
      <w:r w:rsidRPr="00E56642">
        <w:t>SUBCHAPTER A. GENERAL PROVISIONS</w:t>
      </w:r>
    </w:p>
    <w:p w:rsidR="009632AB" w:rsidRPr="00E56642" w:rsidRDefault="009632AB" w:rsidP="00435A64">
      <w:pPr>
        <w:spacing w:after="0" w:line="240" w:lineRule="auto"/>
        <w:jc w:val="both"/>
      </w:pPr>
    </w:p>
    <w:p w:rsidR="009632AB" w:rsidRDefault="009632AB" w:rsidP="00435A64">
      <w:pPr>
        <w:spacing w:after="0" w:line="240" w:lineRule="auto"/>
        <w:ind w:left="720"/>
        <w:jc w:val="both"/>
      </w:pPr>
      <w:r>
        <w:t>Sec. 120.001. </w:t>
      </w:r>
      <w:r w:rsidRPr="00E56642">
        <w:t xml:space="preserve">DEFINITIONS. </w:t>
      </w:r>
      <w:r>
        <w:t>Defines</w:t>
      </w:r>
      <w:r w:rsidRPr="00E56642">
        <w:t> "</w:t>
      </w:r>
      <w:r>
        <w:t>b</w:t>
      </w:r>
      <w:r w:rsidRPr="00E56642">
        <w:t xml:space="preserve">order region" </w:t>
      </w:r>
      <w:r>
        <w:t>and</w:t>
      </w:r>
      <w:r w:rsidRPr="00E56642">
        <w:t> "</w:t>
      </w:r>
      <w:r>
        <w:t>t</w:t>
      </w:r>
      <w:r w:rsidRPr="00E56642">
        <w:t>ask force</w:t>
      </w:r>
      <w:r>
        <w:t>.</w:t>
      </w:r>
      <w:r w:rsidRPr="00E56642">
        <w:t xml:space="preserve">" </w:t>
      </w:r>
    </w:p>
    <w:p w:rsidR="009632AB" w:rsidRPr="00E56642" w:rsidRDefault="009632AB" w:rsidP="00435A64">
      <w:pPr>
        <w:spacing w:after="0" w:line="240" w:lineRule="auto"/>
        <w:jc w:val="both"/>
      </w:pPr>
    </w:p>
    <w:p w:rsidR="009632AB" w:rsidRPr="00E56642" w:rsidRDefault="009632AB" w:rsidP="00435A64">
      <w:pPr>
        <w:spacing w:after="0" w:line="240" w:lineRule="auto"/>
        <w:jc w:val="center"/>
      </w:pPr>
      <w:r w:rsidRPr="00E56642">
        <w:t>SUBCHAPTER B. POWERS AND DUTIES</w:t>
      </w:r>
    </w:p>
    <w:p w:rsidR="009632AB" w:rsidRPr="00E56642" w:rsidRDefault="009632AB" w:rsidP="00435A64">
      <w:pPr>
        <w:spacing w:after="0" w:line="240" w:lineRule="auto"/>
        <w:jc w:val="both"/>
      </w:pPr>
    </w:p>
    <w:p w:rsidR="009632AB" w:rsidRDefault="009632AB" w:rsidP="00435A64">
      <w:pPr>
        <w:spacing w:after="0" w:line="240" w:lineRule="auto"/>
        <w:ind w:left="720"/>
        <w:jc w:val="both"/>
      </w:pPr>
      <w:r w:rsidRPr="00E56642">
        <w:t>Sec. </w:t>
      </w:r>
      <w:bookmarkStart w:id="2" w:name="#HS120.051"/>
      <w:r w:rsidRPr="00E56642">
        <w:t>120.051</w:t>
      </w:r>
      <w:bookmarkEnd w:id="2"/>
      <w:r>
        <w:t>. </w:t>
      </w:r>
      <w:r w:rsidRPr="00E56642">
        <w:t xml:space="preserve">TASK FORCE; DUTIES. (a) </w:t>
      </w:r>
      <w:r>
        <w:t>Requires the Department of State Health Services (DSHS) to</w:t>
      </w:r>
      <w:r w:rsidRPr="00E56642">
        <w:t xml:space="preserve"> establish the Task Force of Border Health Offic</w:t>
      </w:r>
      <w:r>
        <w:t xml:space="preserve">ials (task force) to advise the commissioner of state health services (commissioner) </w:t>
      </w:r>
      <w:r w:rsidRPr="00E56642">
        <w:t>on policy priorities addressing major issues affecting the border region resident</w:t>
      </w:r>
      <w:r>
        <w:t xml:space="preserve">s' health and health conditions, </w:t>
      </w:r>
      <w:r w:rsidRPr="00E56642">
        <w:t>on raising public awareness of the issu</w:t>
      </w:r>
      <w:r>
        <w:t>es described by Subdivision (1),</w:t>
      </w:r>
      <w:r w:rsidRPr="00E56642">
        <w:t xml:space="preserve"> and on other health issues impacting the border region as determined by the commissioner, including</w:t>
      </w:r>
      <w:r>
        <w:t xml:space="preserve"> </w:t>
      </w:r>
      <w:r w:rsidRPr="00E56642">
        <w:t>ba</w:t>
      </w:r>
      <w:r>
        <w:t xml:space="preserve">rriers to accessing health care, certain </w:t>
      </w:r>
      <w:r w:rsidRPr="00E56642">
        <w:t>health</w:t>
      </w:r>
      <w:r>
        <w:t xml:space="preserve"> problems affecting the region, certain</w:t>
      </w:r>
      <w:r w:rsidRPr="00E56642">
        <w:t> factors tha</w:t>
      </w:r>
      <w:r>
        <w:t>t impede access to health care,</w:t>
      </w:r>
      <w:r w:rsidRPr="00E56642">
        <w:t> providing increased surveillance and tracking of communicable diseases, environmental factors, and other factor</w:t>
      </w:r>
      <w:r>
        <w:t>s negatively influencing health,</w:t>
      </w:r>
      <w:r w:rsidRPr="00E56642">
        <w:t xml:space="preserve"> standardization of data to ensure compatibility with data being collected by border states on both </w:t>
      </w:r>
      <w:r>
        <w:t>sides of the Mexican border,</w:t>
      </w:r>
      <w:r w:rsidRPr="00E56642">
        <w:t> </w:t>
      </w:r>
      <w:r>
        <w:t>certain public health infrastructure,</w:t>
      </w:r>
      <w:r w:rsidRPr="00E56642">
        <w:t> establishing local and regional public health programs that build on local resources and maximize the use of public dollars to address the n</w:t>
      </w:r>
      <w:r>
        <w:t>eeds of the indigent population,</w:t>
      </w:r>
      <w:r w:rsidRPr="00E56642">
        <w:t xml:space="preserve"> and improving collaboration and cooperation with Mexican counterparts of the task force at the state and federal level, and collaboration with federal counterparts in the United States. </w:t>
      </w:r>
    </w:p>
    <w:p w:rsidR="009632AB" w:rsidRPr="00E56642" w:rsidRDefault="009632AB" w:rsidP="00435A64">
      <w:pPr>
        <w:spacing w:after="0" w:line="240" w:lineRule="auto"/>
        <w:ind w:left="720"/>
        <w:jc w:val="both"/>
      </w:pPr>
    </w:p>
    <w:p w:rsidR="009632AB" w:rsidRDefault="009632AB" w:rsidP="00435A64">
      <w:pPr>
        <w:spacing w:after="0" w:line="240" w:lineRule="auto"/>
        <w:ind w:left="1440"/>
        <w:jc w:val="both"/>
      </w:pPr>
      <w:r>
        <w:t>(b) Requires th</w:t>
      </w:r>
      <w:r w:rsidRPr="00E56642">
        <w:t xml:space="preserve">e task force </w:t>
      </w:r>
      <w:r>
        <w:t xml:space="preserve">to </w:t>
      </w:r>
      <w:r w:rsidRPr="00E56642">
        <w:t xml:space="preserve">study and make recommendations relating to the health problems, conditions, challenges, and needs of the population in the border region. </w:t>
      </w:r>
    </w:p>
    <w:p w:rsidR="009632AB" w:rsidRPr="00E56642" w:rsidRDefault="009632AB" w:rsidP="00435A64">
      <w:pPr>
        <w:spacing w:after="0" w:line="240" w:lineRule="auto"/>
        <w:jc w:val="both"/>
      </w:pPr>
    </w:p>
    <w:p w:rsidR="009632AB" w:rsidRDefault="009632AB" w:rsidP="00435A64">
      <w:pPr>
        <w:spacing w:after="0" w:line="240" w:lineRule="auto"/>
        <w:ind w:left="1440"/>
        <w:jc w:val="both"/>
      </w:pPr>
      <w:r>
        <w:t>(c) Requires t</w:t>
      </w:r>
      <w:r w:rsidRPr="00E56642">
        <w:t xml:space="preserve">he task force </w:t>
      </w:r>
      <w:r>
        <w:t xml:space="preserve">to </w:t>
      </w:r>
      <w:r w:rsidRPr="00E56642">
        <w:t xml:space="preserve">submit a report of recommendations to the commissioner for short-term and long-term border plans, as described by Subchapter C, not later than November 1 of each even-numbered year. </w:t>
      </w:r>
    </w:p>
    <w:p w:rsidR="009632AB" w:rsidRPr="00E56642" w:rsidRDefault="009632AB" w:rsidP="00435A64">
      <w:pPr>
        <w:spacing w:after="0" w:line="240" w:lineRule="auto"/>
        <w:ind w:left="1440"/>
        <w:jc w:val="both"/>
      </w:pPr>
    </w:p>
    <w:p w:rsidR="009632AB" w:rsidRDefault="009632AB" w:rsidP="00435A64">
      <w:pPr>
        <w:spacing w:after="0" w:line="240" w:lineRule="auto"/>
        <w:ind w:left="720"/>
        <w:jc w:val="both"/>
      </w:pPr>
      <w:r w:rsidRPr="00E56642">
        <w:t xml:space="preserve">Sec. 120.052. COLLABORATION WITH THE OFFICE OF BORDER HEALTH. </w:t>
      </w:r>
      <w:r>
        <w:t>Requires t</w:t>
      </w:r>
      <w:r w:rsidRPr="00E56642">
        <w:t xml:space="preserve">he Office of Border Health </w:t>
      </w:r>
      <w:r>
        <w:t xml:space="preserve">(OBH) </w:t>
      </w:r>
      <w:r w:rsidRPr="00E56642">
        <w:t>established under Section 12.071</w:t>
      </w:r>
      <w:r>
        <w:t xml:space="preserve"> (Office of Border Health), Health and Safety Code,</w:t>
      </w:r>
      <w:r w:rsidRPr="00E56642">
        <w:t xml:space="preserve"> </w:t>
      </w:r>
      <w:r>
        <w:t xml:space="preserve">to </w:t>
      </w:r>
      <w:r w:rsidRPr="00E56642">
        <w:t xml:space="preserve">provide staff support to the task force and any other assistance as needed or required by the task force, if practicable. </w:t>
      </w:r>
    </w:p>
    <w:p w:rsidR="009632AB" w:rsidRPr="00E56642" w:rsidRDefault="009632AB" w:rsidP="00435A64">
      <w:pPr>
        <w:spacing w:after="0" w:line="240" w:lineRule="auto"/>
        <w:ind w:left="720"/>
        <w:jc w:val="both"/>
      </w:pPr>
    </w:p>
    <w:p w:rsidR="009632AB" w:rsidRDefault="009632AB" w:rsidP="00435A64">
      <w:pPr>
        <w:spacing w:after="0" w:line="240" w:lineRule="auto"/>
        <w:ind w:left="720"/>
        <w:jc w:val="both"/>
      </w:pPr>
      <w:r w:rsidRPr="00E56642">
        <w:t>Sec. 120.053. </w:t>
      </w:r>
      <w:r>
        <w:t xml:space="preserve">COMPOSITION. (a) Provides that the task force is composed of </w:t>
      </w:r>
      <w:r w:rsidRPr="00E56642">
        <w:t>the health department directors appointed under Section 121.033</w:t>
      </w:r>
      <w:r>
        <w:t xml:space="preserve"> (Department Director), Health and Safety Code,</w:t>
      </w:r>
      <w:r w:rsidRPr="00E56642">
        <w:t xml:space="preserve"> from</w:t>
      </w:r>
      <w:r>
        <w:t xml:space="preserve"> </w:t>
      </w:r>
      <w:r w:rsidRPr="00E56642">
        <w:t>each county in the border region and each municipality in the border region t</w:t>
      </w:r>
      <w:r>
        <w:t xml:space="preserve">hat has a sister city in Mexico, </w:t>
      </w:r>
      <w:r w:rsidRPr="00E56642">
        <w:t>two ex officio nonvoting members who are members of the legislature</w:t>
      </w:r>
      <w:r>
        <w:t xml:space="preserve">, </w:t>
      </w:r>
      <w:r w:rsidRPr="00E56642">
        <w:t>one of whom is appoi</w:t>
      </w:r>
      <w:r>
        <w:t>nted by the lieutenant governor</w:t>
      </w:r>
      <w:r w:rsidRPr="00E56642">
        <w:t xml:space="preserve"> and one of whom is appointed by the speaker </w:t>
      </w:r>
      <w:r>
        <w:t>of the house of representatives,</w:t>
      </w:r>
      <w:r w:rsidRPr="00E56642">
        <w:t xml:space="preserve"> and additional members appointed by the commissioner. </w:t>
      </w:r>
    </w:p>
    <w:p w:rsidR="009632AB" w:rsidRPr="00E56642" w:rsidRDefault="009632AB" w:rsidP="00435A64">
      <w:pPr>
        <w:spacing w:after="0" w:line="240" w:lineRule="auto"/>
        <w:ind w:left="720"/>
        <w:jc w:val="both"/>
      </w:pPr>
    </w:p>
    <w:p w:rsidR="009632AB" w:rsidRDefault="009632AB" w:rsidP="00435A64">
      <w:pPr>
        <w:spacing w:after="0" w:line="240" w:lineRule="auto"/>
        <w:ind w:left="1440"/>
        <w:jc w:val="both"/>
      </w:pPr>
      <w:r>
        <w:t>(b) Requires the commissioner to</w:t>
      </w:r>
      <w:r w:rsidRPr="00E56642">
        <w:t xml:space="preserve"> designate a chair and vice chair of the task force from among the task force members. </w:t>
      </w:r>
    </w:p>
    <w:p w:rsidR="009632AB" w:rsidRPr="00E56642" w:rsidRDefault="009632AB" w:rsidP="00435A64">
      <w:pPr>
        <w:spacing w:after="0" w:line="240" w:lineRule="auto"/>
        <w:jc w:val="both"/>
      </w:pPr>
    </w:p>
    <w:p w:rsidR="009632AB" w:rsidRDefault="009632AB" w:rsidP="00435A64">
      <w:pPr>
        <w:spacing w:after="0" w:line="240" w:lineRule="auto"/>
        <w:ind w:left="1440"/>
        <w:jc w:val="both"/>
      </w:pPr>
      <w:r>
        <w:t>(c) Provides that t</w:t>
      </w:r>
      <w:r w:rsidRPr="00E56642">
        <w:t xml:space="preserve">he members appointed by the lieutenant governor and the speaker of the house of representatives serve three-year terms. </w:t>
      </w:r>
    </w:p>
    <w:p w:rsidR="009632AB" w:rsidRPr="00E56642" w:rsidRDefault="009632AB" w:rsidP="00435A64">
      <w:pPr>
        <w:spacing w:after="0" w:line="240" w:lineRule="auto"/>
        <w:jc w:val="both"/>
      </w:pPr>
    </w:p>
    <w:p w:rsidR="009632AB" w:rsidRDefault="009632AB" w:rsidP="00435A64">
      <w:pPr>
        <w:spacing w:after="0" w:line="240" w:lineRule="auto"/>
        <w:ind w:left="720"/>
        <w:jc w:val="both"/>
      </w:pPr>
      <w:r>
        <w:t>Sec. 120.054. MEETINGS. (a) Requires t</w:t>
      </w:r>
      <w:r w:rsidRPr="00E56642">
        <w:t xml:space="preserve">he task force </w:t>
      </w:r>
      <w:r>
        <w:t xml:space="preserve">to </w:t>
      </w:r>
      <w:r w:rsidRPr="00E56642">
        <w:t>meet at lea</w:t>
      </w:r>
      <w:r>
        <w:t>st quarterly each fiscal year. Authorizes m</w:t>
      </w:r>
      <w:r w:rsidRPr="00E56642">
        <w:t xml:space="preserve">embers </w:t>
      </w:r>
      <w:r>
        <w:t>to</w:t>
      </w:r>
      <w:r w:rsidRPr="00E56642">
        <w:t xml:space="preserve"> hold meetings by conference calls and through videoconference in accordance with Section 551.127</w:t>
      </w:r>
      <w:r>
        <w:t xml:space="preserve"> (Videoconference Call)</w:t>
      </w:r>
      <w:r w:rsidRPr="00E56642">
        <w:t xml:space="preserve">, Government Code. </w:t>
      </w:r>
    </w:p>
    <w:p w:rsidR="009632AB" w:rsidRPr="00E56642" w:rsidRDefault="009632AB" w:rsidP="00435A64">
      <w:pPr>
        <w:spacing w:after="0" w:line="240" w:lineRule="auto"/>
        <w:ind w:left="720"/>
        <w:jc w:val="both"/>
      </w:pPr>
    </w:p>
    <w:p w:rsidR="009632AB" w:rsidRDefault="009632AB" w:rsidP="00435A64">
      <w:pPr>
        <w:spacing w:after="0" w:line="240" w:lineRule="auto"/>
        <w:ind w:left="1440"/>
        <w:jc w:val="both"/>
      </w:pPr>
      <w:r>
        <w:t xml:space="preserve">(b) Provides that </w:t>
      </w:r>
      <w:r w:rsidRPr="00E56642">
        <w:t>Section 551.125</w:t>
      </w:r>
      <w:r>
        <w:t xml:space="preserve"> (Other Governmental Body)</w:t>
      </w:r>
      <w:r w:rsidRPr="00E56642">
        <w:t>, Government Code, applies to a meeting held by conference call under this section, except that Section 551.125(b)</w:t>
      </w:r>
      <w:r>
        <w:t xml:space="preserve"> (relating to when a meeting held by telephone conference call may be held)</w:t>
      </w:r>
      <w:r w:rsidRPr="00E56642">
        <w:t xml:space="preserve">, does not apply. </w:t>
      </w:r>
    </w:p>
    <w:p w:rsidR="009632AB" w:rsidRPr="00E56642" w:rsidRDefault="009632AB" w:rsidP="00435A64">
      <w:pPr>
        <w:spacing w:after="0" w:line="240" w:lineRule="auto"/>
        <w:jc w:val="both"/>
      </w:pPr>
    </w:p>
    <w:p w:rsidR="009632AB" w:rsidRDefault="009632AB" w:rsidP="00435A64">
      <w:pPr>
        <w:spacing w:after="0" w:line="240" w:lineRule="auto"/>
        <w:ind w:left="720"/>
        <w:jc w:val="both"/>
      </w:pPr>
      <w:r>
        <w:t>Sec. 120.055.</w:t>
      </w:r>
      <w:r w:rsidRPr="00E56642">
        <w:t xml:space="preserve"> COMPENSATION. </w:t>
      </w:r>
      <w:r>
        <w:t>Provides that a</w:t>
      </w:r>
      <w:r w:rsidRPr="00E56642">
        <w:t xml:space="preserve"> task force member is not entitled to compensation or reimbursement for expenses incurred in performing the member's duties. </w:t>
      </w:r>
    </w:p>
    <w:p w:rsidR="009632AB" w:rsidRPr="00E56642" w:rsidRDefault="009632AB" w:rsidP="00435A64">
      <w:pPr>
        <w:spacing w:after="0" w:line="240" w:lineRule="auto"/>
        <w:ind w:left="720"/>
        <w:jc w:val="both"/>
      </w:pPr>
    </w:p>
    <w:p w:rsidR="009632AB" w:rsidRPr="00E56642" w:rsidRDefault="009632AB" w:rsidP="00435A64">
      <w:pPr>
        <w:spacing w:after="0" w:line="240" w:lineRule="auto"/>
        <w:jc w:val="center"/>
      </w:pPr>
      <w:r w:rsidRPr="00E56642">
        <w:t>SUBCHAPTER C. BORDER HEALTH IMPROVEMENT PLAN</w:t>
      </w:r>
    </w:p>
    <w:p w:rsidR="009632AB" w:rsidRPr="00E56642" w:rsidRDefault="009632AB" w:rsidP="00435A64">
      <w:pPr>
        <w:spacing w:after="0" w:line="240" w:lineRule="auto"/>
        <w:jc w:val="both"/>
      </w:pPr>
    </w:p>
    <w:p w:rsidR="009632AB" w:rsidRDefault="009632AB" w:rsidP="00435A64">
      <w:pPr>
        <w:spacing w:after="0" w:line="240" w:lineRule="auto"/>
        <w:ind w:left="720"/>
        <w:jc w:val="both"/>
      </w:pPr>
      <w:r w:rsidRPr="00E56642">
        <w:t>Sec. </w:t>
      </w:r>
      <w:bookmarkStart w:id="3" w:name="#HS120.101"/>
      <w:r w:rsidRPr="00E56642">
        <w:t>120.101</w:t>
      </w:r>
      <w:bookmarkEnd w:id="3"/>
      <w:r w:rsidRPr="00E56642">
        <w:t>. SHOR</w:t>
      </w:r>
      <w:r>
        <w:t xml:space="preserve">T-TERM AND LONG-TERM PLANS. (a) Requires the task force to </w:t>
      </w:r>
      <w:r w:rsidRPr="00E56642">
        <w:t xml:space="preserve">make recommendations to the commissioner for short-term and long-term border health improvement plans. </w:t>
      </w:r>
      <w:r>
        <w:t>Requires that t</w:t>
      </w:r>
      <w:r w:rsidRPr="00E56642">
        <w:t xml:space="preserve">he short-term plan identify health objectives proposed to be accomplished before the fourth anniversary of the date the plan is adopted. </w:t>
      </w:r>
      <w:r>
        <w:t xml:space="preserve">Requires that the long-term plan </w:t>
      </w:r>
      <w:r w:rsidRPr="00E56642">
        <w:t xml:space="preserve">identify health objectives proposed to be accomplished before the ninth anniversary of the date the plan is adopted. </w:t>
      </w:r>
    </w:p>
    <w:p w:rsidR="009632AB" w:rsidRPr="00E56642" w:rsidRDefault="009632AB" w:rsidP="00435A64">
      <w:pPr>
        <w:spacing w:after="0" w:line="240" w:lineRule="auto"/>
        <w:jc w:val="both"/>
      </w:pPr>
    </w:p>
    <w:p w:rsidR="009632AB" w:rsidRDefault="009632AB" w:rsidP="00435A64">
      <w:pPr>
        <w:spacing w:after="0" w:line="240" w:lineRule="auto"/>
        <w:ind w:left="1440"/>
        <w:jc w:val="both"/>
      </w:pPr>
      <w:r w:rsidRPr="00E56642">
        <w:t>(b) </w:t>
      </w:r>
      <w:r>
        <w:t>Requires t</w:t>
      </w:r>
      <w:r w:rsidRPr="00E56642">
        <w:t xml:space="preserve">he commissioner </w:t>
      </w:r>
      <w:r>
        <w:t xml:space="preserve">to </w:t>
      </w:r>
      <w:r w:rsidRPr="00E56642">
        <w:t>review the task force's recommendations and, based on those recommendations, recommend short-term and long-term border health improvement plans to the executive commissioner</w:t>
      </w:r>
      <w:r>
        <w:t xml:space="preserve"> of the Health and Human Services Commission (executive commissioner)</w:t>
      </w:r>
      <w:r w:rsidRPr="00E56642">
        <w:t xml:space="preserve">, identifying specific health objectives that </w:t>
      </w:r>
      <w:r>
        <w:t>are authorized to</w:t>
      </w:r>
      <w:r w:rsidRPr="00E56642">
        <w:t xml:space="preserve"> be implemented under existing law. </w:t>
      </w:r>
    </w:p>
    <w:p w:rsidR="009632AB" w:rsidRPr="00E56642" w:rsidRDefault="009632AB" w:rsidP="00435A64">
      <w:pPr>
        <w:spacing w:after="0" w:line="240" w:lineRule="auto"/>
        <w:jc w:val="both"/>
      </w:pPr>
    </w:p>
    <w:p w:rsidR="009632AB" w:rsidRDefault="009632AB" w:rsidP="00435A64">
      <w:pPr>
        <w:spacing w:after="0" w:line="240" w:lineRule="auto"/>
        <w:ind w:left="1440"/>
        <w:jc w:val="both"/>
      </w:pPr>
      <w:r w:rsidRPr="00E56642">
        <w:t>(c) </w:t>
      </w:r>
      <w:r>
        <w:t>Requires t</w:t>
      </w:r>
      <w:r w:rsidRPr="00E56642">
        <w:t xml:space="preserve">he executive commissioner </w:t>
      </w:r>
      <w:r>
        <w:t>to</w:t>
      </w:r>
      <w:r w:rsidRPr="00E56642">
        <w:t xml:space="preserve"> adopt short-term and long-term border health improvement plans and direct </w:t>
      </w:r>
      <w:r>
        <w:t>DSHS</w:t>
      </w:r>
      <w:r w:rsidRPr="00E56642">
        <w:t xml:space="preserve"> to implement the portions of the plans that can be implemented within existing appropriations under existing law. </w:t>
      </w:r>
    </w:p>
    <w:p w:rsidR="009632AB" w:rsidRPr="00E56642" w:rsidRDefault="009632AB" w:rsidP="00435A64">
      <w:pPr>
        <w:spacing w:after="0" w:line="240" w:lineRule="auto"/>
        <w:jc w:val="both"/>
      </w:pPr>
    </w:p>
    <w:p w:rsidR="009632AB" w:rsidRPr="00E56642" w:rsidRDefault="009632AB" w:rsidP="00435A64">
      <w:pPr>
        <w:spacing w:after="0" w:line="240" w:lineRule="auto"/>
        <w:ind w:left="1440"/>
        <w:jc w:val="both"/>
      </w:pPr>
      <w:r w:rsidRPr="00E56642">
        <w:t>(d)</w:t>
      </w:r>
      <w:r>
        <w:t xml:space="preserve"> Requires</w:t>
      </w:r>
      <w:r w:rsidRPr="00E56642">
        <w:t> the executive commissioner</w:t>
      </w:r>
      <w:r>
        <w:t>, n</w:t>
      </w:r>
      <w:r w:rsidRPr="00E56642">
        <w:t xml:space="preserve">ot later than September 1 of each even-numbered year, </w:t>
      </w:r>
      <w:r>
        <w:t>to</w:t>
      </w:r>
      <w:r w:rsidRPr="00E56642">
        <w:t xml:space="preserve"> submit a report detailing the actions taken by the task force. </w:t>
      </w:r>
      <w:r>
        <w:t>Requires that t</w:t>
      </w:r>
      <w:r w:rsidRPr="00E56642">
        <w:t>he report</w:t>
      </w:r>
      <w:r>
        <w:t xml:space="preserve"> include certain information. </w:t>
      </w:r>
    </w:p>
    <w:p w:rsidR="009632AB" w:rsidRPr="00E56642" w:rsidRDefault="009632AB" w:rsidP="00435A64">
      <w:pPr>
        <w:spacing w:after="0" w:line="240" w:lineRule="auto"/>
        <w:jc w:val="both"/>
      </w:pPr>
      <w:r w:rsidRPr="00E56642">
        <w:t xml:space="preserve"> </w:t>
      </w:r>
    </w:p>
    <w:p w:rsidR="009632AB" w:rsidRDefault="009632AB" w:rsidP="00435A64">
      <w:pPr>
        <w:spacing w:after="0" w:line="240" w:lineRule="auto"/>
        <w:ind w:left="720"/>
        <w:jc w:val="both"/>
      </w:pPr>
      <w:r>
        <w:t>Sec. 120.102. </w:t>
      </w:r>
      <w:r w:rsidRPr="00E56642">
        <w:t xml:space="preserve">APPLICATION OF OTHER LAW. </w:t>
      </w:r>
      <w:r>
        <w:t xml:space="preserve"> Provides that </w:t>
      </w:r>
      <w:r w:rsidRPr="00E56642">
        <w:t>Chapter 2110</w:t>
      </w:r>
      <w:r>
        <w:t xml:space="preserve"> (State Agency Advisory Committees)</w:t>
      </w:r>
      <w:r w:rsidRPr="00E56642">
        <w:t xml:space="preserve">, Government Code, does not apply to the task force. </w:t>
      </w:r>
    </w:p>
    <w:p w:rsidR="009632AB" w:rsidRPr="00E56642" w:rsidRDefault="009632AB" w:rsidP="00435A64">
      <w:pPr>
        <w:spacing w:after="0" w:line="240" w:lineRule="auto"/>
        <w:ind w:left="720"/>
        <w:jc w:val="both"/>
      </w:pPr>
    </w:p>
    <w:p w:rsidR="009632AB" w:rsidRPr="00E56642" w:rsidRDefault="009632AB" w:rsidP="00435A64">
      <w:pPr>
        <w:spacing w:after="0" w:line="240" w:lineRule="auto"/>
        <w:ind w:left="720"/>
        <w:jc w:val="both"/>
        <w:rPr>
          <w:rFonts w:eastAsia="Times New Roman"/>
        </w:rPr>
      </w:pPr>
      <w:r>
        <w:t>Sec. 120.103. </w:t>
      </w:r>
      <w:r w:rsidRPr="00E56642">
        <w:t xml:space="preserve">ASSISTANCE FROM STATE AGENCIES AND POLITICAL SUBDIVISIONS. </w:t>
      </w:r>
      <w:r>
        <w:t xml:space="preserve">Requires </w:t>
      </w:r>
      <w:r w:rsidRPr="00E56642">
        <w:t xml:space="preserve">a state agency or political </w:t>
      </w:r>
      <w:r>
        <w:t>subdivision of this state, a</w:t>
      </w:r>
      <w:r w:rsidRPr="00E56642">
        <w:t xml:space="preserve">t the request of the task force, </w:t>
      </w:r>
      <w:r>
        <w:t xml:space="preserve">to </w:t>
      </w:r>
      <w:r w:rsidRPr="00E56642">
        <w:t>cooperate with the task force to the greatest extent practicable to fully implement the task force's statutory duties.</w:t>
      </w:r>
      <w:r w:rsidRPr="00E56642">
        <w:rPr>
          <w:rFonts w:eastAsia="Times New Roman"/>
        </w:rPr>
        <w:t xml:space="preserve"> </w:t>
      </w:r>
    </w:p>
    <w:p w:rsidR="009632AB" w:rsidRPr="005C2A78" w:rsidRDefault="009632AB" w:rsidP="00435A64">
      <w:pPr>
        <w:spacing w:after="0" w:line="240" w:lineRule="auto"/>
        <w:jc w:val="both"/>
        <w:rPr>
          <w:rFonts w:eastAsia="Times New Roman" w:cs="Times New Roman"/>
          <w:szCs w:val="24"/>
        </w:rPr>
      </w:pPr>
    </w:p>
    <w:p w:rsidR="009632AB" w:rsidRPr="00E56642" w:rsidRDefault="009632AB" w:rsidP="00435A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E56642">
        <w:t xml:space="preserve">(a) </w:t>
      </w:r>
      <w:r>
        <w:t>Requires the commissioner</w:t>
      </w:r>
      <w:r w:rsidRPr="00E56642">
        <w:t xml:space="preserve">, lieutenant governor, and speaker of the house of representatives </w:t>
      </w:r>
      <w:r>
        <w:t xml:space="preserve">to </w:t>
      </w:r>
      <w:r w:rsidRPr="00E56642">
        <w:t xml:space="preserve">appoint the members </w:t>
      </w:r>
      <w:r>
        <w:t xml:space="preserve">of the task force </w:t>
      </w:r>
      <w:r w:rsidRPr="00E56642">
        <w:t>established by this Act not later than October 1, 2017.</w:t>
      </w:r>
    </w:p>
    <w:p w:rsidR="009632AB" w:rsidRPr="00E56642" w:rsidRDefault="009632AB" w:rsidP="00435A64">
      <w:pPr>
        <w:spacing w:after="0" w:line="240" w:lineRule="auto"/>
        <w:jc w:val="both"/>
      </w:pPr>
    </w:p>
    <w:p w:rsidR="009632AB" w:rsidRDefault="009632AB" w:rsidP="00435A64">
      <w:pPr>
        <w:spacing w:after="0" w:line="240" w:lineRule="auto"/>
        <w:ind w:left="720"/>
        <w:jc w:val="both"/>
      </w:pPr>
      <w:r>
        <w:t>(b) Requires the</w:t>
      </w:r>
      <w:r w:rsidRPr="00E56642">
        <w:t xml:space="preserve"> initial short-term border health improvement plan adopted under Section 120.101, Health and Safety Code, as added by this Act, </w:t>
      </w:r>
      <w:r>
        <w:t>to</w:t>
      </w:r>
      <w:r w:rsidRPr="00E56642">
        <w:t xml:space="preserve"> include a border health improvement plan for implementation beginning not later than September 1, 2018. </w:t>
      </w:r>
      <w:r>
        <w:t>Requires DSHS to</w:t>
      </w:r>
      <w:r w:rsidRPr="00E56642">
        <w:t xml:space="preserve"> implement the initiatives in the short-term border health improvement plan, as directed by the executive commissioner, not later than September 1, 2022.</w:t>
      </w:r>
    </w:p>
    <w:p w:rsidR="009632AB" w:rsidRPr="00E56642" w:rsidRDefault="009632AB" w:rsidP="00435A64">
      <w:pPr>
        <w:spacing w:after="0" w:line="240" w:lineRule="auto"/>
        <w:jc w:val="both"/>
      </w:pPr>
    </w:p>
    <w:p w:rsidR="009632AB" w:rsidRDefault="009632AB" w:rsidP="00435A64">
      <w:pPr>
        <w:spacing w:after="0" w:line="240" w:lineRule="auto"/>
        <w:ind w:left="720"/>
        <w:jc w:val="both"/>
      </w:pPr>
      <w:r>
        <w:t>(c) Requires t</w:t>
      </w:r>
      <w:r w:rsidRPr="00E56642">
        <w:t>he initial long-term border health improvement plan adopted under Section 120.101</w:t>
      </w:r>
      <w:r>
        <w:t>,</w:t>
      </w:r>
      <w:r w:rsidRPr="00E61DEF">
        <w:t xml:space="preserve"> </w:t>
      </w:r>
      <w:r w:rsidRPr="00E56642">
        <w:t xml:space="preserve">Health and Safety Code, as added by this Act, </w:t>
      </w:r>
      <w:r>
        <w:t>to</w:t>
      </w:r>
      <w:r w:rsidRPr="00E56642">
        <w:t xml:space="preserve"> include a border health improvement plan for implementation beginning no</w:t>
      </w:r>
      <w:r>
        <w:t>t later than September 1, 2020. Requires DSHS to</w:t>
      </w:r>
      <w:r w:rsidRPr="00E56642">
        <w:t xml:space="preserve"> implement the initiatives in the long-term border health improvement plan, as directed by the executive commissioner, not later than September 1, 2027.</w:t>
      </w:r>
    </w:p>
    <w:p w:rsidR="009632AB" w:rsidRDefault="009632AB" w:rsidP="00435A64">
      <w:pPr>
        <w:spacing w:after="0" w:line="240" w:lineRule="auto"/>
        <w:jc w:val="both"/>
        <w:rPr>
          <w:rFonts w:eastAsia="Times New Roman" w:cs="Times New Roman"/>
          <w:szCs w:val="24"/>
        </w:rPr>
      </w:pPr>
    </w:p>
    <w:p w:rsidR="009632AB" w:rsidRPr="005C2A78" w:rsidRDefault="009632AB" w:rsidP="00435A64">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2017. </w:t>
      </w:r>
    </w:p>
    <w:p w:rsidR="009632AB" w:rsidRPr="006529C4" w:rsidRDefault="009632AB" w:rsidP="00774EC7">
      <w:pPr>
        <w:spacing w:after="0" w:line="240" w:lineRule="auto"/>
        <w:jc w:val="both"/>
        <w:rPr>
          <w:rFonts w:cs="Times New Roman"/>
          <w:szCs w:val="24"/>
        </w:rPr>
      </w:pPr>
    </w:p>
    <w:p w:rsidR="009632AB" w:rsidRPr="006529C4" w:rsidRDefault="009632AB" w:rsidP="00774EC7">
      <w:pPr>
        <w:spacing w:after="0" w:line="240" w:lineRule="auto"/>
        <w:jc w:val="both"/>
      </w:pPr>
    </w:p>
    <w:sectPr w:rsidR="009632A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5A" w:rsidRDefault="00D1185A" w:rsidP="000F1DF9">
      <w:pPr>
        <w:spacing w:after="0" w:line="240" w:lineRule="auto"/>
      </w:pPr>
      <w:r>
        <w:separator/>
      </w:r>
    </w:p>
  </w:endnote>
  <w:endnote w:type="continuationSeparator" w:id="0">
    <w:p w:rsidR="00D1185A" w:rsidRDefault="00D118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18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32A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32AB">
                <w:rPr>
                  <w:sz w:val="20"/>
                  <w:szCs w:val="20"/>
                </w:rPr>
                <w:t>S.B. 1680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32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18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32A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32A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5A" w:rsidRDefault="00D1185A" w:rsidP="000F1DF9">
      <w:pPr>
        <w:spacing w:after="0" w:line="240" w:lineRule="auto"/>
      </w:pPr>
      <w:r>
        <w:separator/>
      </w:r>
    </w:p>
  </w:footnote>
  <w:footnote w:type="continuationSeparator" w:id="0">
    <w:p w:rsidR="00D1185A" w:rsidRDefault="00D118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32AB"/>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185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32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32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3ACD" w:rsidP="003B3A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99A112558F4B75A92D9BE2B29EC348"/>
        <w:category>
          <w:name w:val="General"/>
          <w:gallery w:val="placeholder"/>
        </w:category>
        <w:types>
          <w:type w:val="bbPlcHdr"/>
        </w:types>
        <w:behaviors>
          <w:behavior w:val="content"/>
        </w:behaviors>
        <w:guid w:val="{F7A4B973-0A43-4216-8FC9-87C096C9BB76}"/>
      </w:docPartPr>
      <w:docPartBody>
        <w:p w:rsidR="00000000" w:rsidRDefault="00B22B0A"/>
      </w:docPartBody>
    </w:docPart>
    <w:docPart>
      <w:docPartPr>
        <w:name w:val="E91BE096D000417EB03BF29889AC2736"/>
        <w:category>
          <w:name w:val="General"/>
          <w:gallery w:val="placeholder"/>
        </w:category>
        <w:types>
          <w:type w:val="bbPlcHdr"/>
        </w:types>
        <w:behaviors>
          <w:behavior w:val="content"/>
        </w:behaviors>
        <w:guid w:val="{5A9EA269-6548-48EA-B2DB-4FD19E949A0C}"/>
      </w:docPartPr>
      <w:docPartBody>
        <w:p w:rsidR="00000000" w:rsidRDefault="00B22B0A"/>
      </w:docPartBody>
    </w:docPart>
    <w:docPart>
      <w:docPartPr>
        <w:name w:val="28687C642B2D467682A7E07C1B8DCD34"/>
        <w:category>
          <w:name w:val="General"/>
          <w:gallery w:val="placeholder"/>
        </w:category>
        <w:types>
          <w:type w:val="bbPlcHdr"/>
        </w:types>
        <w:behaviors>
          <w:behavior w:val="content"/>
        </w:behaviors>
        <w:guid w:val="{0C1978C3-671D-410A-AAE6-6FE5CF794CAD}"/>
      </w:docPartPr>
      <w:docPartBody>
        <w:p w:rsidR="00000000" w:rsidRDefault="00B22B0A"/>
      </w:docPartBody>
    </w:docPart>
    <w:docPart>
      <w:docPartPr>
        <w:name w:val="84700D30A9C843C39249815C88D82075"/>
        <w:category>
          <w:name w:val="General"/>
          <w:gallery w:val="placeholder"/>
        </w:category>
        <w:types>
          <w:type w:val="bbPlcHdr"/>
        </w:types>
        <w:behaviors>
          <w:behavior w:val="content"/>
        </w:behaviors>
        <w:guid w:val="{5C2C565E-CC2B-4366-9F5B-84AEEADC43FA}"/>
      </w:docPartPr>
      <w:docPartBody>
        <w:p w:rsidR="00000000" w:rsidRDefault="00B22B0A"/>
      </w:docPartBody>
    </w:docPart>
    <w:docPart>
      <w:docPartPr>
        <w:name w:val="FE43AF36509542748E9529F20A2CF924"/>
        <w:category>
          <w:name w:val="General"/>
          <w:gallery w:val="placeholder"/>
        </w:category>
        <w:types>
          <w:type w:val="bbPlcHdr"/>
        </w:types>
        <w:behaviors>
          <w:behavior w:val="content"/>
        </w:behaviors>
        <w:guid w:val="{CF4C66FA-8F72-41DC-A119-FE941A6AEE45}"/>
      </w:docPartPr>
      <w:docPartBody>
        <w:p w:rsidR="00000000" w:rsidRDefault="00B22B0A"/>
      </w:docPartBody>
    </w:docPart>
    <w:docPart>
      <w:docPartPr>
        <w:name w:val="1102949884654836920B611B386EE58A"/>
        <w:category>
          <w:name w:val="General"/>
          <w:gallery w:val="placeholder"/>
        </w:category>
        <w:types>
          <w:type w:val="bbPlcHdr"/>
        </w:types>
        <w:behaviors>
          <w:behavior w:val="content"/>
        </w:behaviors>
        <w:guid w:val="{C69531B9-416B-4C73-9283-BD86E8613221}"/>
      </w:docPartPr>
      <w:docPartBody>
        <w:p w:rsidR="00000000" w:rsidRDefault="00B22B0A"/>
      </w:docPartBody>
    </w:docPart>
    <w:docPart>
      <w:docPartPr>
        <w:name w:val="E34BF8DBE0D34F9482EF1892862DB1B8"/>
        <w:category>
          <w:name w:val="General"/>
          <w:gallery w:val="placeholder"/>
        </w:category>
        <w:types>
          <w:type w:val="bbPlcHdr"/>
        </w:types>
        <w:behaviors>
          <w:behavior w:val="content"/>
        </w:behaviors>
        <w:guid w:val="{2AB2B6EB-21FD-4DE1-9BBD-E9A8921ADDC4}"/>
      </w:docPartPr>
      <w:docPartBody>
        <w:p w:rsidR="00000000" w:rsidRDefault="00B22B0A"/>
      </w:docPartBody>
    </w:docPart>
    <w:docPart>
      <w:docPartPr>
        <w:name w:val="B37CBE8DAFA94968A434C04322A077DC"/>
        <w:category>
          <w:name w:val="General"/>
          <w:gallery w:val="placeholder"/>
        </w:category>
        <w:types>
          <w:type w:val="bbPlcHdr"/>
        </w:types>
        <w:behaviors>
          <w:behavior w:val="content"/>
        </w:behaviors>
        <w:guid w:val="{856ADB4F-04FD-448E-AC30-3BC71724891D}"/>
      </w:docPartPr>
      <w:docPartBody>
        <w:p w:rsidR="00000000" w:rsidRDefault="00B22B0A"/>
      </w:docPartBody>
    </w:docPart>
    <w:docPart>
      <w:docPartPr>
        <w:name w:val="96E5E8FA57E54028B81D188D10C93A0E"/>
        <w:category>
          <w:name w:val="General"/>
          <w:gallery w:val="placeholder"/>
        </w:category>
        <w:types>
          <w:type w:val="bbPlcHdr"/>
        </w:types>
        <w:behaviors>
          <w:behavior w:val="content"/>
        </w:behaviors>
        <w:guid w:val="{B5965546-78DF-4670-B4E9-A823C310D481}"/>
      </w:docPartPr>
      <w:docPartBody>
        <w:p w:rsidR="00000000" w:rsidRDefault="003B3ACD" w:rsidP="003B3ACD">
          <w:pPr>
            <w:pStyle w:val="96E5E8FA57E54028B81D188D10C93A0E"/>
          </w:pPr>
          <w:r w:rsidRPr="00A30DD1">
            <w:rPr>
              <w:rStyle w:val="PlaceholderText"/>
            </w:rPr>
            <w:t>Click here to enter a date.</w:t>
          </w:r>
        </w:p>
      </w:docPartBody>
    </w:docPart>
    <w:docPart>
      <w:docPartPr>
        <w:name w:val="D82A79CF5D374F7785871BD78FBB548D"/>
        <w:category>
          <w:name w:val="General"/>
          <w:gallery w:val="placeholder"/>
        </w:category>
        <w:types>
          <w:type w:val="bbPlcHdr"/>
        </w:types>
        <w:behaviors>
          <w:behavior w:val="content"/>
        </w:behaviors>
        <w:guid w:val="{06328FB5-E826-43AD-98C0-0F37519193E2}"/>
      </w:docPartPr>
      <w:docPartBody>
        <w:p w:rsidR="00000000" w:rsidRDefault="00B22B0A"/>
      </w:docPartBody>
    </w:docPart>
    <w:docPart>
      <w:docPartPr>
        <w:name w:val="52FEADC7D4A64DA2B086C2A55DD9A615"/>
        <w:category>
          <w:name w:val="General"/>
          <w:gallery w:val="placeholder"/>
        </w:category>
        <w:types>
          <w:type w:val="bbPlcHdr"/>
        </w:types>
        <w:behaviors>
          <w:behavior w:val="content"/>
        </w:behaviors>
        <w:guid w:val="{E67262EB-5577-43DC-845E-A6F9B5CAC530}"/>
      </w:docPartPr>
      <w:docPartBody>
        <w:p w:rsidR="00000000" w:rsidRDefault="00B22B0A"/>
      </w:docPartBody>
    </w:docPart>
    <w:docPart>
      <w:docPartPr>
        <w:name w:val="FF6456E4D83D4B60AE85E80E8B5A0727"/>
        <w:category>
          <w:name w:val="General"/>
          <w:gallery w:val="placeholder"/>
        </w:category>
        <w:types>
          <w:type w:val="bbPlcHdr"/>
        </w:types>
        <w:behaviors>
          <w:behavior w:val="content"/>
        </w:behaviors>
        <w:guid w:val="{00393B80-FC46-4829-81FE-D49C9929C50D}"/>
      </w:docPartPr>
      <w:docPartBody>
        <w:p w:rsidR="00000000" w:rsidRDefault="003B3ACD" w:rsidP="003B3ACD">
          <w:pPr>
            <w:pStyle w:val="FF6456E4D83D4B60AE85E80E8B5A0727"/>
          </w:pPr>
          <w:r>
            <w:rPr>
              <w:rFonts w:eastAsia="Times New Roman" w:cs="Times New Roman"/>
              <w:bCs/>
              <w:szCs w:val="24"/>
            </w:rPr>
            <w:t xml:space="preserve"> </w:t>
          </w:r>
        </w:p>
      </w:docPartBody>
    </w:docPart>
    <w:docPart>
      <w:docPartPr>
        <w:name w:val="3929DEEEF4AA4623BECBDF6EA69DF388"/>
        <w:category>
          <w:name w:val="General"/>
          <w:gallery w:val="placeholder"/>
        </w:category>
        <w:types>
          <w:type w:val="bbPlcHdr"/>
        </w:types>
        <w:behaviors>
          <w:behavior w:val="content"/>
        </w:behaviors>
        <w:guid w:val="{44408627-145D-4495-B5E6-0B1C8D9ACC56}"/>
      </w:docPartPr>
      <w:docPartBody>
        <w:p w:rsidR="00000000" w:rsidRDefault="00B22B0A"/>
      </w:docPartBody>
    </w:docPart>
    <w:docPart>
      <w:docPartPr>
        <w:name w:val="B9B3CE004B0B47D19FF1FB6AE29B9BE3"/>
        <w:category>
          <w:name w:val="General"/>
          <w:gallery w:val="placeholder"/>
        </w:category>
        <w:types>
          <w:type w:val="bbPlcHdr"/>
        </w:types>
        <w:behaviors>
          <w:behavior w:val="content"/>
        </w:behaviors>
        <w:guid w:val="{0B8798CF-9199-4CD9-B575-C3C13793EC3C}"/>
      </w:docPartPr>
      <w:docPartBody>
        <w:p w:rsidR="00000000" w:rsidRDefault="00B22B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3AC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2B0A"/>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A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3ACD"/>
    <w:rPr>
      <w:rFonts w:ascii="Times New Roman" w:hAnsi="Times New Roman"/>
      <w:sz w:val="24"/>
    </w:rPr>
  </w:style>
  <w:style w:type="paragraph" w:customStyle="1" w:styleId="487D89B4F8B34DB4967D41FE18F7F88D7">
    <w:name w:val="487D89B4F8B34DB4967D41FE18F7F88D7"/>
    <w:rsid w:val="003B3ACD"/>
    <w:rPr>
      <w:rFonts w:ascii="Times New Roman" w:hAnsi="Times New Roman"/>
      <w:sz w:val="24"/>
    </w:rPr>
  </w:style>
  <w:style w:type="paragraph" w:customStyle="1" w:styleId="AE2570ED5D764CD7AF9686706F550F4620">
    <w:name w:val="AE2570ED5D764CD7AF9686706F550F4620"/>
    <w:rsid w:val="003B3ACD"/>
    <w:pPr>
      <w:tabs>
        <w:tab w:val="center" w:pos="4680"/>
        <w:tab w:val="right" w:pos="9360"/>
      </w:tabs>
      <w:spacing w:after="0" w:line="240" w:lineRule="auto"/>
    </w:pPr>
    <w:rPr>
      <w:rFonts w:ascii="Times New Roman" w:hAnsi="Times New Roman"/>
      <w:sz w:val="24"/>
    </w:rPr>
  </w:style>
  <w:style w:type="paragraph" w:customStyle="1" w:styleId="96E5E8FA57E54028B81D188D10C93A0E">
    <w:name w:val="96E5E8FA57E54028B81D188D10C93A0E"/>
    <w:rsid w:val="003B3ACD"/>
  </w:style>
  <w:style w:type="paragraph" w:customStyle="1" w:styleId="FF6456E4D83D4B60AE85E80E8B5A0727">
    <w:name w:val="FF6456E4D83D4B60AE85E80E8B5A0727"/>
    <w:rsid w:val="003B3A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A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3ACD"/>
    <w:rPr>
      <w:rFonts w:ascii="Times New Roman" w:hAnsi="Times New Roman"/>
      <w:sz w:val="24"/>
    </w:rPr>
  </w:style>
  <w:style w:type="paragraph" w:customStyle="1" w:styleId="487D89B4F8B34DB4967D41FE18F7F88D7">
    <w:name w:val="487D89B4F8B34DB4967D41FE18F7F88D7"/>
    <w:rsid w:val="003B3ACD"/>
    <w:rPr>
      <w:rFonts w:ascii="Times New Roman" w:hAnsi="Times New Roman"/>
      <w:sz w:val="24"/>
    </w:rPr>
  </w:style>
  <w:style w:type="paragraph" w:customStyle="1" w:styleId="AE2570ED5D764CD7AF9686706F550F4620">
    <w:name w:val="AE2570ED5D764CD7AF9686706F550F4620"/>
    <w:rsid w:val="003B3ACD"/>
    <w:pPr>
      <w:tabs>
        <w:tab w:val="center" w:pos="4680"/>
        <w:tab w:val="right" w:pos="9360"/>
      </w:tabs>
      <w:spacing w:after="0" w:line="240" w:lineRule="auto"/>
    </w:pPr>
    <w:rPr>
      <w:rFonts w:ascii="Times New Roman" w:hAnsi="Times New Roman"/>
      <w:sz w:val="24"/>
    </w:rPr>
  </w:style>
  <w:style w:type="paragraph" w:customStyle="1" w:styleId="96E5E8FA57E54028B81D188D10C93A0E">
    <w:name w:val="96E5E8FA57E54028B81D188D10C93A0E"/>
    <w:rsid w:val="003B3ACD"/>
  </w:style>
  <w:style w:type="paragraph" w:customStyle="1" w:styleId="FF6456E4D83D4B60AE85E80E8B5A0727">
    <w:name w:val="FF6456E4D83D4B60AE85E80E8B5A0727"/>
    <w:rsid w:val="003B3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AB3165-E87C-41C0-B234-0EBAC8E5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1312</Words>
  <Characters>7479</Characters>
  <Application>Microsoft Office Word</Application>
  <DocSecurity>0</DocSecurity>
  <Lines>62</Lines>
  <Paragraphs>17</Paragraphs>
  <ScaleCrop>false</ScaleCrop>
  <Company>Texas Legislative Council</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2017-04-14T03:07:00Z</cp:lastPrinted>
  <dcterms:created xsi:type="dcterms:W3CDTF">2015-05-29T14:24:00Z</dcterms:created>
  <dcterms:modified xsi:type="dcterms:W3CDTF">2017-04-14T03:12:00Z</dcterms:modified>
</cp:coreProperties>
</file>

<file path=docProps/custom.xml><?xml version="1.0" encoding="utf-8"?>
<op:Properties xmlns:vt="http://schemas.openxmlformats.org/officeDocument/2006/docPropsVTypes" xmlns:op="http://schemas.openxmlformats.org/officeDocument/2006/custom-properties"/>
</file>