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3DB2" w:rsidTr="00345119">
        <w:tc>
          <w:tcPr>
            <w:tcW w:w="9576" w:type="dxa"/>
            <w:noWrap/>
          </w:tcPr>
          <w:p w:rsidR="008423E4" w:rsidRPr="0022177D" w:rsidRDefault="00896C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6CD2" w:rsidP="008423E4">
      <w:pPr>
        <w:jc w:val="center"/>
      </w:pPr>
    </w:p>
    <w:p w:rsidR="008423E4" w:rsidRPr="00B31F0E" w:rsidRDefault="00896CD2" w:rsidP="008423E4"/>
    <w:p w:rsidR="008423E4" w:rsidRPr="00742794" w:rsidRDefault="00896C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3DB2" w:rsidTr="00345119">
        <w:tc>
          <w:tcPr>
            <w:tcW w:w="9576" w:type="dxa"/>
          </w:tcPr>
          <w:p w:rsidR="008423E4" w:rsidRPr="00861995" w:rsidRDefault="00896CD2" w:rsidP="00345119">
            <w:pPr>
              <w:jc w:val="right"/>
            </w:pPr>
            <w:r>
              <w:t>S.B. 1693</w:t>
            </w:r>
          </w:p>
        </w:tc>
      </w:tr>
      <w:tr w:rsidR="009D3DB2" w:rsidTr="00345119">
        <w:tc>
          <w:tcPr>
            <w:tcW w:w="9576" w:type="dxa"/>
          </w:tcPr>
          <w:p w:rsidR="008423E4" w:rsidRPr="00861995" w:rsidRDefault="00896CD2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9D3DB2" w:rsidTr="00345119">
        <w:tc>
          <w:tcPr>
            <w:tcW w:w="9576" w:type="dxa"/>
          </w:tcPr>
          <w:p w:rsidR="008423E4" w:rsidRPr="00861995" w:rsidRDefault="00896CD2" w:rsidP="00345119">
            <w:pPr>
              <w:jc w:val="right"/>
            </w:pPr>
            <w:r>
              <w:t>Human Services</w:t>
            </w:r>
          </w:p>
        </w:tc>
      </w:tr>
      <w:tr w:rsidR="009D3DB2" w:rsidTr="00345119">
        <w:tc>
          <w:tcPr>
            <w:tcW w:w="9576" w:type="dxa"/>
          </w:tcPr>
          <w:p w:rsidR="008423E4" w:rsidRDefault="00896CD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96CD2" w:rsidP="008423E4">
      <w:pPr>
        <w:tabs>
          <w:tab w:val="right" w:pos="9360"/>
        </w:tabs>
      </w:pPr>
    </w:p>
    <w:p w:rsidR="008423E4" w:rsidRDefault="00896CD2" w:rsidP="008423E4"/>
    <w:p w:rsidR="008423E4" w:rsidRDefault="00896C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3DB2" w:rsidTr="00345119">
        <w:tc>
          <w:tcPr>
            <w:tcW w:w="9576" w:type="dxa"/>
          </w:tcPr>
          <w:p w:rsidR="008423E4" w:rsidRPr="00A8133F" w:rsidRDefault="00896CD2" w:rsidP="004443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6CD2" w:rsidP="0044431C"/>
          <w:p w:rsidR="000C54F8" w:rsidRDefault="00896CD2" w:rsidP="004443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Concerned stakeholders contend that </w:t>
            </w:r>
            <w:r>
              <w:t>efforts</w:t>
            </w:r>
            <w:r>
              <w:t xml:space="preserve"> by the state to </w:t>
            </w:r>
            <w:r>
              <w:t>address the needs of elderly Texans with visual impairments are inadequate</w:t>
            </w:r>
            <w:r>
              <w:t>. S.B</w:t>
            </w:r>
            <w:r>
              <w:t xml:space="preserve">. 1693 addresses this concern by </w:t>
            </w:r>
            <w:r>
              <w:t xml:space="preserve">directing the Aging Texas Well Advisory Committee to </w:t>
            </w:r>
            <w:r w:rsidRPr="00262E2A">
              <w:t xml:space="preserve">determine the appropriate level of independent living services for the growing number of seniors in </w:t>
            </w:r>
            <w:r>
              <w:t>Texas</w:t>
            </w:r>
            <w:r w:rsidRPr="00262E2A">
              <w:t xml:space="preserve"> with visual impairment</w:t>
            </w:r>
            <w:r>
              <w:t xml:space="preserve"> and to make </w:t>
            </w:r>
            <w:r>
              <w:t xml:space="preserve">recommendations </w:t>
            </w:r>
            <w:r>
              <w:t>on the</w:t>
            </w:r>
            <w:r>
              <w:t xml:space="preserve"> provi</w:t>
            </w:r>
            <w:r>
              <w:t>s</w:t>
            </w:r>
            <w:r>
              <w:t>ion of</w:t>
            </w:r>
            <w:r>
              <w:t xml:space="preserve"> services</w:t>
            </w:r>
            <w:r>
              <w:t xml:space="preserve"> to such persons.</w:t>
            </w:r>
          </w:p>
          <w:p w:rsidR="008423E4" w:rsidRPr="00E26B13" w:rsidRDefault="00896CD2" w:rsidP="004443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D3DB2" w:rsidTr="00345119">
        <w:tc>
          <w:tcPr>
            <w:tcW w:w="9576" w:type="dxa"/>
          </w:tcPr>
          <w:p w:rsidR="0017725B" w:rsidRDefault="00896CD2" w:rsidP="004443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6CD2" w:rsidP="0044431C">
            <w:pPr>
              <w:rPr>
                <w:b/>
                <w:u w:val="single"/>
              </w:rPr>
            </w:pPr>
          </w:p>
          <w:p w:rsidR="00F25B0F" w:rsidRPr="00F25B0F" w:rsidRDefault="00896CD2" w:rsidP="0044431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:rsidR="0017725B" w:rsidRPr="0017725B" w:rsidRDefault="00896CD2" w:rsidP="0044431C">
            <w:pPr>
              <w:rPr>
                <w:b/>
                <w:u w:val="single"/>
              </w:rPr>
            </w:pPr>
          </w:p>
        </w:tc>
      </w:tr>
      <w:tr w:rsidR="009D3DB2" w:rsidTr="00345119">
        <w:tc>
          <w:tcPr>
            <w:tcW w:w="9576" w:type="dxa"/>
          </w:tcPr>
          <w:p w:rsidR="008423E4" w:rsidRPr="00A8133F" w:rsidRDefault="00896CD2" w:rsidP="004443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6CD2" w:rsidP="0044431C"/>
          <w:p w:rsidR="00F25B0F" w:rsidRDefault="00896CD2" w:rsidP="004443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</w:t>
            </w:r>
            <w:r>
              <w:t>ution.</w:t>
            </w:r>
          </w:p>
          <w:p w:rsidR="008423E4" w:rsidRPr="00E21FDC" w:rsidRDefault="00896CD2" w:rsidP="0044431C">
            <w:pPr>
              <w:rPr>
                <w:b/>
              </w:rPr>
            </w:pPr>
          </w:p>
        </w:tc>
      </w:tr>
      <w:tr w:rsidR="009D3DB2" w:rsidTr="00345119">
        <w:tc>
          <w:tcPr>
            <w:tcW w:w="9576" w:type="dxa"/>
          </w:tcPr>
          <w:p w:rsidR="008423E4" w:rsidRPr="00A8133F" w:rsidRDefault="00896CD2" w:rsidP="004443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6CD2" w:rsidP="0044431C"/>
          <w:p w:rsidR="008423E4" w:rsidRDefault="00896CD2" w:rsidP="0044431C">
            <w:pPr>
              <w:pStyle w:val="Header"/>
              <w:jc w:val="both"/>
            </w:pPr>
            <w:r>
              <w:t>S.B. 1693 requires the executive commissioner of the Health and Human Services Commission (HHSC) to direct the Aging Texas Well Advisory Committee to assist HHSC</w:t>
            </w:r>
            <w:r>
              <w:t xml:space="preserve"> to determine the appropriate level of independent living services for the growing number of seniors in </w:t>
            </w:r>
            <w:r>
              <w:t>Texas</w:t>
            </w:r>
            <w:r>
              <w:t xml:space="preserve"> with visual impairment and make recommendations on the provision of services to </w:t>
            </w:r>
            <w:r>
              <w:t>such seniors</w:t>
            </w:r>
            <w:r>
              <w:t>. The bill authorizes the advisory committee, in imple</w:t>
            </w:r>
            <w:r>
              <w:t>menting its duties</w:t>
            </w:r>
            <w:r>
              <w:t xml:space="preserve"> under the bill's provisions</w:t>
            </w:r>
            <w:r>
              <w:t xml:space="preserve">, to meet by telephone conference call, videoconference, or other similar telecommunication method and establishes that a meeting held by </w:t>
            </w:r>
            <w:r>
              <w:t>such a</w:t>
            </w:r>
            <w:r>
              <w:t xml:space="preserve"> telecommunication method is subject to </w:t>
            </w:r>
            <w:r>
              <w:t xml:space="preserve">specified </w:t>
            </w:r>
            <w:r>
              <w:t xml:space="preserve">state </w:t>
            </w:r>
            <w:r>
              <w:t xml:space="preserve">open </w:t>
            </w:r>
            <w:r>
              <w:t>meeti</w:t>
            </w:r>
            <w:r>
              <w:t xml:space="preserve">ng </w:t>
            </w:r>
            <w:r>
              <w:t xml:space="preserve">law </w:t>
            </w:r>
            <w:r>
              <w:t>requirements</w:t>
            </w:r>
            <w:r>
              <w:t xml:space="preserve"> regarding a meeting held by telephone conference call</w:t>
            </w:r>
            <w:r>
              <w:t>.</w:t>
            </w:r>
            <w:r>
              <w:t xml:space="preserve"> The bill requires t</w:t>
            </w:r>
            <w:r>
              <w:t xml:space="preserve">he advisory committee </w:t>
            </w:r>
            <w:r>
              <w:t>to</w:t>
            </w:r>
            <w:r>
              <w:t xml:space="preserve"> conduct a study to determine the projected growth and geographic distribution of seniors with a visual impairment in the next </w:t>
            </w:r>
            <w:r>
              <w:t>five</w:t>
            </w:r>
            <w:r>
              <w:t xml:space="preserve"> to 10 </w:t>
            </w:r>
            <w:r>
              <w:t xml:space="preserve">years and methods for improving and expanding services, including independent living </w:t>
            </w:r>
            <w:r>
              <w:t xml:space="preserve">services, to those seniors and sets out the requirements of the study. </w:t>
            </w:r>
            <w:r>
              <w:t xml:space="preserve">The </w:t>
            </w:r>
            <w:r>
              <w:t xml:space="preserve">bill requires the </w:t>
            </w:r>
            <w:r>
              <w:t xml:space="preserve">advisory committee </w:t>
            </w:r>
            <w:r>
              <w:t>to</w:t>
            </w:r>
            <w:r>
              <w:t xml:space="preserve"> develop, in collaboration with private entities and othe</w:t>
            </w:r>
            <w:r>
              <w:t xml:space="preserve">r organizations that assist individuals with a visual impairment, methods to publicize the services available to seniors with a visual impairment. The </w:t>
            </w:r>
            <w:r>
              <w:t>bill authorizes HHSC to</w:t>
            </w:r>
            <w:r>
              <w:t xml:space="preserve"> solicit and accept funding for and contract with a private entity for implementin</w:t>
            </w:r>
            <w:r>
              <w:t>g an advisory committee recommendation</w:t>
            </w:r>
            <w:r>
              <w:t xml:space="preserve"> </w:t>
            </w:r>
            <w:r>
              <w:t xml:space="preserve">regarding such publicity methods </w:t>
            </w:r>
            <w:r>
              <w:t>and requires t</w:t>
            </w:r>
            <w:r>
              <w:t xml:space="preserve">he recommendations </w:t>
            </w:r>
            <w:r>
              <w:t xml:space="preserve">to </w:t>
            </w:r>
            <w:r>
              <w:t>be in the form of a new initiative, an immediate proposed regulatory change by a state agency, a proposed statutory amendment, or a suggested fundin</w:t>
            </w:r>
            <w:r>
              <w:t>g level.</w:t>
            </w:r>
            <w:r>
              <w:t xml:space="preserve"> The bill requires t</w:t>
            </w:r>
            <w:r>
              <w:t xml:space="preserve">he advisory committee </w:t>
            </w:r>
            <w:r>
              <w:t>to</w:t>
            </w:r>
            <w:r>
              <w:t xml:space="preserve"> develop and submit a written report on the study, publicity methods, and recommendations developed by the advisory committee to the governor, the lieutenant governor, the speaker of the house of represen</w:t>
            </w:r>
            <w:r>
              <w:t>tatives, and each member of the legislature not later than November 1, 2018.</w:t>
            </w:r>
            <w:r>
              <w:t xml:space="preserve"> The bill </w:t>
            </w:r>
            <w:r>
              <w:t>expires June 1, 2019.</w:t>
            </w:r>
          </w:p>
          <w:p w:rsidR="008423E4" w:rsidRPr="00835628" w:rsidRDefault="00896CD2" w:rsidP="0044431C">
            <w:pPr>
              <w:rPr>
                <w:b/>
              </w:rPr>
            </w:pPr>
          </w:p>
        </w:tc>
      </w:tr>
      <w:tr w:rsidR="009D3DB2" w:rsidTr="00345119">
        <w:tc>
          <w:tcPr>
            <w:tcW w:w="9576" w:type="dxa"/>
          </w:tcPr>
          <w:p w:rsidR="008423E4" w:rsidRPr="00A8133F" w:rsidRDefault="00896CD2" w:rsidP="004443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6CD2" w:rsidP="0044431C"/>
          <w:p w:rsidR="008423E4" w:rsidRPr="003624F2" w:rsidRDefault="00896CD2" w:rsidP="004443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96CD2" w:rsidP="0044431C">
            <w:pPr>
              <w:rPr>
                <w:b/>
              </w:rPr>
            </w:pPr>
          </w:p>
        </w:tc>
      </w:tr>
    </w:tbl>
    <w:p w:rsidR="008423E4" w:rsidRPr="00BE0E75" w:rsidRDefault="00896CD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6CD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6CD2">
      <w:r>
        <w:separator/>
      </w:r>
    </w:p>
  </w:endnote>
  <w:endnote w:type="continuationSeparator" w:id="0">
    <w:p w:rsidR="00000000" w:rsidRDefault="0089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E9" w:rsidRDefault="00896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3DB2" w:rsidTr="009C1E9A">
      <w:trPr>
        <w:cantSplit/>
      </w:trPr>
      <w:tc>
        <w:tcPr>
          <w:tcW w:w="0" w:type="pct"/>
        </w:tcPr>
        <w:p w:rsidR="00137D90" w:rsidRDefault="00896C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6C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6C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6C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6C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3DB2" w:rsidTr="009C1E9A">
      <w:trPr>
        <w:cantSplit/>
      </w:trPr>
      <w:tc>
        <w:tcPr>
          <w:tcW w:w="0" w:type="pct"/>
        </w:tcPr>
        <w:p w:rsidR="00EC379B" w:rsidRDefault="00896C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6C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30379</w:t>
          </w:r>
        </w:p>
      </w:tc>
      <w:tc>
        <w:tcPr>
          <w:tcW w:w="2453" w:type="pct"/>
        </w:tcPr>
        <w:p w:rsidR="00EC379B" w:rsidRDefault="00896C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17.131.503</w:t>
          </w:r>
          <w:r>
            <w:fldChar w:fldCharType="end"/>
          </w:r>
        </w:p>
      </w:tc>
    </w:tr>
    <w:tr w:rsidR="009D3DB2" w:rsidTr="009C1E9A">
      <w:trPr>
        <w:cantSplit/>
      </w:trPr>
      <w:tc>
        <w:tcPr>
          <w:tcW w:w="0" w:type="pct"/>
        </w:tcPr>
        <w:p w:rsidR="00EC379B" w:rsidRDefault="00896C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6C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96CD2" w:rsidP="006D504F">
          <w:pPr>
            <w:pStyle w:val="Footer"/>
            <w:rPr>
              <w:rStyle w:val="PageNumber"/>
            </w:rPr>
          </w:pPr>
        </w:p>
        <w:p w:rsidR="00EC379B" w:rsidRDefault="00896C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3DB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6C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6C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6C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E9" w:rsidRDefault="00896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6CD2">
      <w:r>
        <w:separator/>
      </w:r>
    </w:p>
  </w:footnote>
  <w:footnote w:type="continuationSeparator" w:id="0">
    <w:p w:rsidR="00000000" w:rsidRDefault="0089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E9" w:rsidRDefault="00896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E9" w:rsidRDefault="00896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E9" w:rsidRDefault="00896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2"/>
    <w:rsid w:val="00896CD2"/>
    <w:rsid w:val="009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904"/>
  </w:style>
  <w:style w:type="paragraph" w:styleId="CommentSubject">
    <w:name w:val="annotation subject"/>
    <w:basedOn w:val="CommentText"/>
    <w:next w:val="CommentText"/>
    <w:link w:val="CommentSubjectChar"/>
    <w:rsid w:val="00D4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904"/>
  </w:style>
  <w:style w:type="paragraph" w:styleId="CommentSubject">
    <w:name w:val="annotation subject"/>
    <w:basedOn w:val="CommentText"/>
    <w:next w:val="CommentText"/>
    <w:link w:val="CommentSubjectChar"/>
    <w:rsid w:val="00D4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2699</Characters>
  <Application>Microsoft Office Word</Application>
  <DocSecurity>4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SB01693 (Committee Report (Unamended))</vt:lpstr>
    </vt:vector>
  </TitlesOfParts>
  <Company>State of Texas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30379</dc:subject>
  <dc:creator>State of Texas</dc:creator>
  <dc:description>SB 1693 by Lucio-(H)Human Services</dc:description>
  <cp:lastModifiedBy>Brianna Weis</cp:lastModifiedBy>
  <cp:revision>2</cp:revision>
  <cp:lastPrinted>2017-05-11T19:16:00Z</cp:lastPrinted>
  <dcterms:created xsi:type="dcterms:W3CDTF">2017-05-15T21:49:00Z</dcterms:created>
  <dcterms:modified xsi:type="dcterms:W3CDTF">2017-05-15T21:49:00Z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17.131.503</vt:lpwstr>
  </property>
</Properties>
</file>