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6F" w:rsidRDefault="00AD44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16140EC71C41D28B6CCADBA0D8FAC2"/>
          </w:placeholder>
        </w:sdtPr>
        <w:sdtContent>
          <w:r w:rsidRPr="005C2A78">
            <w:rPr>
              <w:rFonts w:cs="Times New Roman"/>
              <w:b/>
              <w:szCs w:val="24"/>
              <w:u w:val="single"/>
            </w:rPr>
            <w:t>BILL ANALYSIS</w:t>
          </w:r>
        </w:sdtContent>
      </w:sdt>
    </w:p>
    <w:p w:rsidR="00AD446F" w:rsidRPr="00585C31" w:rsidRDefault="00AD446F" w:rsidP="000F1DF9">
      <w:pPr>
        <w:spacing w:after="0" w:line="240" w:lineRule="auto"/>
        <w:rPr>
          <w:rFonts w:cs="Times New Roman"/>
          <w:szCs w:val="24"/>
        </w:rPr>
      </w:pPr>
    </w:p>
    <w:p w:rsidR="00AD446F" w:rsidRPr="00585C31" w:rsidRDefault="00AD44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446F" w:rsidTr="000F1DF9">
        <w:tc>
          <w:tcPr>
            <w:tcW w:w="2718" w:type="dxa"/>
          </w:tcPr>
          <w:p w:rsidR="00AD446F" w:rsidRPr="005C2A78" w:rsidRDefault="00AD446F" w:rsidP="006D756B">
            <w:pPr>
              <w:rPr>
                <w:rFonts w:cs="Times New Roman"/>
                <w:szCs w:val="24"/>
              </w:rPr>
            </w:pPr>
            <w:sdt>
              <w:sdtPr>
                <w:rPr>
                  <w:rFonts w:cs="Times New Roman"/>
                  <w:szCs w:val="24"/>
                </w:rPr>
                <w:alias w:val="Agency Title"/>
                <w:tag w:val="AgencyTitleContentControl"/>
                <w:id w:val="1920747753"/>
                <w:lock w:val="sdtContentLocked"/>
                <w:placeholder>
                  <w:docPart w:val="38A470F844E64054B686A702559A0EC3"/>
                </w:placeholder>
              </w:sdtPr>
              <w:sdtEndPr>
                <w:rPr>
                  <w:rFonts w:cstheme="minorBidi"/>
                  <w:szCs w:val="22"/>
                </w:rPr>
              </w:sdtEndPr>
              <w:sdtContent>
                <w:r>
                  <w:rPr>
                    <w:rFonts w:cs="Times New Roman"/>
                    <w:szCs w:val="24"/>
                  </w:rPr>
                  <w:t>Senate Research Center</w:t>
                </w:r>
              </w:sdtContent>
            </w:sdt>
          </w:p>
        </w:tc>
        <w:tc>
          <w:tcPr>
            <w:tcW w:w="6858" w:type="dxa"/>
          </w:tcPr>
          <w:p w:rsidR="00AD446F" w:rsidRPr="00FF6471" w:rsidRDefault="00AD446F" w:rsidP="000F1DF9">
            <w:pPr>
              <w:jc w:val="right"/>
              <w:rPr>
                <w:rFonts w:cs="Times New Roman"/>
                <w:szCs w:val="24"/>
              </w:rPr>
            </w:pPr>
            <w:sdt>
              <w:sdtPr>
                <w:rPr>
                  <w:rFonts w:cs="Times New Roman"/>
                  <w:szCs w:val="24"/>
                </w:rPr>
                <w:alias w:val="Bill Number"/>
                <w:tag w:val="BillNumberOne"/>
                <w:id w:val="-410784069"/>
                <w:lock w:val="sdtContentLocked"/>
                <w:placeholder>
                  <w:docPart w:val="18E6E9BA021D4209A510E8C934384B9C"/>
                </w:placeholder>
              </w:sdtPr>
              <w:sdtContent>
                <w:r>
                  <w:rPr>
                    <w:rFonts w:cs="Times New Roman"/>
                    <w:szCs w:val="24"/>
                  </w:rPr>
                  <w:t>S.B. 1709</w:t>
                </w:r>
              </w:sdtContent>
            </w:sdt>
          </w:p>
        </w:tc>
      </w:tr>
      <w:tr w:rsidR="00AD446F" w:rsidTr="000F1DF9">
        <w:sdt>
          <w:sdtPr>
            <w:rPr>
              <w:rFonts w:cs="Times New Roman"/>
              <w:szCs w:val="24"/>
            </w:rPr>
            <w:alias w:val="TLCNumber"/>
            <w:tag w:val="TLCNumber"/>
            <w:id w:val="-542600604"/>
            <w:lock w:val="sdtLocked"/>
            <w:placeholder>
              <w:docPart w:val="E23743C190764EFB90908D2F8C02644C"/>
            </w:placeholder>
            <w:showingPlcHdr/>
          </w:sdtPr>
          <w:sdtContent>
            <w:tc>
              <w:tcPr>
                <w:tcW w:w="2718" w:type="dxa"/>
              </w:tcPr>
              <w:p w:rsidR="00AD446F" w:rsidRPr="000F1DF9" w:rsidRDefault="00AD446F" w:rsidP="00C65088">
                <w:pPr>
                  <w:rPr>
                    <w:rFonts w:cs="Times New Roman"/>
                    <w:szCs w:val="24"/>
                  </w:rPr>
                </w:pPr>
              </w:p>
            </w:tc>
          </w:sdtContent>
        </w:sdt>
        <w:tc>
          <w:tcPr>
            <w:tcW w:w="6858" w:type="dxa"/>
          </w:tcPr>
          <w:p w:rsidR="00AD446F" w:rsidRPr="005C2A78" w:rsidRDefault="00AD446F" w:rsidP="006D756B">
            <w:pPr>
              <w:jc w:val="right"/>
              <w:rPr>
                <w:rFonts w:cs="Times New Roman"/>
                <w:szCs w:val="24"/>
              </w:rPr>
            </w:pPr>
            <w:sdt>
              <w:sdtPr>
                <w:rPr>
                  <w:rFonts w:cs="Times New Roman"/>
                  <w:szCs w:val="24"/>
                </w:rPr>
                <w:alias w:val="Author Label"/>
                <w:tag w:val="By"/>
                <w:id w:val="72399597"/>
                <w:lock w:val="sdtLocked"/>
                <w:placeholder>
                  <w:docPart w:val="71C8A65017834317BEDD3450DD0977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C6176542BA4373A709EF6B5A0EE9C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66477DCFF574DA090DEDABDB916C186"/>
                </w:placeholder>
                <w:showingPlcHdr/>
              </w:sdtPr>
              <w:sdtContent/>
            </w:sdt>
          </w:p>
        </w:tc>
      </w:tr>
      <w:tr w:rsidR="00AD446F" w:rsidTr="000F1DF9">
        <w:tc>
          <w:tcPr>
            <w:tcW w:w="2718" w:type="dxa"/>
          </w:tcPr>
          <w:p w:rsidR="00AD446F" w:rsidRPr="00BC7495" w:rsidRDefault="00AD446F" w:rsidP="000F1DF9">
            <w:pPr>
              <w:rPr>
                <w:rFonts w:cs="Times New Roman"/>
                <w:szCs w:val="24"/>
              </w:rPr>
            </w:pPr>
          </w:p>
        </w:tc>
        <w:sdt>
          <w:sdtPr>
            <w:rPr>
              <w:rFonts w:cs="Times New Roman"/>
              <w:szCs w:val="24"/>
            </w:rPr>
            <w:alias w:val="Committee"/>
            <w:tag w:val="Committee"/>
            <w:id w:val="1914272295"/>
            <w:lock w:val="sdtContentLocked"/>
            <w:placeholder>
              <w:docPart w:val="E44C9C95B5984BF9ADCB31795956002D"/>
            </w:placeholder>
          </w:sdtPr>
          <w:sdtContent>
            <w:tc>
              <w:tcPr>
                <w:tcW w:w="6858" w:type="dxa"/>
              </w:tcPr>
              <w:p w:rsidR="00AD446F" w:rsidRPr="00FF6471" w:rsidRDefault="00AD446F" w:rsidP="000F1DF9">
                <w:pPr>
                  <w:jc w:val="right"/>
                  <w:rPr>
                    <w:rFonts w:cs="Times New Roman"/>
                    <w:szCs w:val="24"/>
                  </w:rPr>
                </w:pPr>
                <w:r>
                  <w:rPr>
                    <w:rFonts w:cs="Times New Roman"/>
                    <w:szCs w:val="24"/>
                  </w:rPr>
                  <w:t>State Affairs</w:t>
                </w:r>
              </w:p>
            </w:tc>
          </w:sdtContent>
        </w:sdt>
      </w:tr>
      <w:tr w:rsidR="00AD446F" w:rsidTr="000F1DF9">
        <w:tc>
          <w:tcPr>
            <w:tcW w:w="2718" w:type="dxa"/>
          </w:tcPr>
          <w:p w:rsidR="00AD446F" w:rsidRPr="00BC7495" w:rsidRDefault="00AD446F" w:rsidP="000F1DF9">
            <w:pPr>
              <w:rPr>
                <w:rFonts w:cs="Times New Roman"/>
                <w:szCs w:val="24"/>
              </w:rPr>
            </w:pPr>
          </w:p>
        </w:tc>
        <w:sdt>
          <w:sdtPr>
            <w:rPr>
              <w:rFonts w:cs="Times New Roman"/>
              <w:szCs w:val="24"/>
            </w:rPr>
            <w:alias w:val="Date"/>
            <w:tag w:val="DateContentControl"/>
            <w:id w:val="1178081906"/>
            <w:lock w:val="sdtLocked"/>
            <w:placeholder>
              <w:docPart w:val="E4F911A9A12749CE9B0A4063464F9043"/>
            </w:placeholder>
            <w:date w:fullDate="2017-05-30T00:00:00Z">
              <w:dateFormat w:val="M/d/yyyy"/>
              <w:lid w:val="en-US"/>
              <w:storeMappedDataAs w:val="dateTime"/>
              <w:calendar w:val="gregorian"/>
            </w:date>
          </w:sdtPr>
          <w:sdtContent>
            <w:tc>
              <w:tcPr>
                <w:tcW w:w="6858" w:type="dxa"/>
              </w:tcPr>
              <w:p w:rsidR="00AD446F" w:rsidRPr="00FF6471" w:rsidRDefault="00AD446F" w:rsidP="000F1DF9">
                <w:pPr>
                  <w:jc w:val="right"/>
                  <w:rPr>
                    <w:rFonts w:cs="Times New Roman"/>
                    <w:szCs w:val="24"/>
                  </w:rPr>
                </w:pPr>
                <w:r>
                  <w:rPr>
                    <w:rFonts w:cs="Times New Roman"/>
                    <w:szCs w:val="24"/>
                  </w:rPr>
                  <w:t>5/30/2017</w:t>
                </w:r>
              </w:p>
            </w:tc>
          </w:sdtContent>
        </w:sdt>
      </w:tr>
      <w:tr w:rsidR="00AD446F" w:rsidTr="000F1DF9">
        <w:tc>
          <w:tcPr>
            <w:tcW w:w="2718" w:type="dxa"/>
          </w:tcPr>
          <w:p w:rsidR="00AD446F" w:rsidRPr="00BC7495" w:rsidRDefault="00AD446F" w:rsidP="000F1DF9">
            <w:pPr>
              <w:rPr>
                <w:rFonts w:cs="Times New Roman"/>
                <w:szCs w:val="24"/>
              </w:rPr>
            </w:pPr>
          </w:p>
        </w:tc>
        <w:sdt>
          <w:sdtPr>
            <w:rPr>
              <w:rFonts w:cs="Times New Roman"/>
              <w:szCs w:val="24"/>
            </w:rPr>
            <w:alias w:val="BA Version"/>
            <w:tag w:val="BAVersion"/>
            <w:id w:val="-1685590809"/>
            <w:lock w:val="sdtContentLocked"/>
            <w:placeholder>
              <w:docPart w:val="8F34A8926B114312A398478782A00A85"/>
            </w:placeholder>
          </w:sdtPr>
          <w:sdtContent>
            <w:tc>
              <w:tcPr>
                <w:tcW w:w="6858" w:type="dxa"/>
              </w:tcPr>
              <w:p w:rsidR="00AD446F" w:rsidRPr="00FF6471" w:rsidRDefault="00AD446F" w:rsidP="000F1DF9">
                <w:pPr>
                  <w:jc w:val="right"/>
                  <w:rPr>
                    <w:rFonts w:cs="Times New Roman"/>
                    <w:szCs w:val="24"/>
                  </w:rPr>
                </w:pPr>
                <w:r>
                  <w:rPr>
                    <w:rFonts w:cs="Times New Roman"/>
                    <w:szCs w:val="24"/>
                  </w:rPr>
                  <w:t>Enrolled</w:t>
                </w:r>
              </w:p>
            </w:tc>
          </w:sdtContent>
        </w:sdt>
      </w:tr>
    </w:tbl>
    <w:p w:rsidR="00AD446F" w:rsidRPr="00FF6471" w:rsidRDefault="00AD446F" w:rsidP="000F1DF9">
      <w:pPr>
        <w:spacing w:after="0" w:line="240" w:lineRule="auto"/>
        <w:rPr>
          <w:rFonts w:cs="Times New Roman"/>
          <w:szCs w:val="24"/>
        </w:rPr>
      </w:pPr>
    </w:p>
    <w:p w:rsidR="00AD446F" w:rsidRPr="00FF6471" w:rsidRDefault="00AD446F" w:rsidP="000F1DF9">
      <w:pPr>
        <w:spacing w:after="0" w:line="240" w:lineRule="auto"/>
        <w:rPr>
          <w:rFonts w:cs="Times New Roman"/>
          <w:szCs w:val="24"/>
        </w:rPr>
      </w:pPr>
    </w:p>
    <w:p w:rsidR="00AD446F" w:rsidRPr="00FF6471" w:rsidRDefault="00AD44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B611490832447487BCF77A583B9758"/>
        </w:placeholder>
      </w:sdtPr>
      <w:sdtContent>
        <w:p w:rsidR="00AD446F" w:rsidRDefault="00AD44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2D978876E34A08895EB39DAB5E95D2"/>
        </w:placeholder>
      </w:sdtPr>
      <w:sdtContent>
        <w:p w:rsidR="00AD446F" w:rsidRDefault="00AD446F" w:rsidP="00183B0E">
          <w:pPr>
            <w:pStyle w:val="NormalWeb"/>
            <w:spacing w:before="0" w:beforeAutospacing="0" w:after="0" w:afterAutospacing="0"/>
            <w:jc w:val="both"/>
            <w:divId w:val="391004441"/>
            <w:rPr>
              <w:rFonts w:eastAsia="Times New Roman" w:cstheme="minorBidi"/>
              <w:bCs/>
              <w:szCs w:val="22"/>
            </w:rPr>
          </w:pPr>
        </w:p>
        <w:p w:rsidR="00AD446F" w:rsidRPr="00183B0E" w:rsidRDefault="00AD446F" w:rsidP="00183B0E">
          <w:pPr>
            <w:pStyle w:val="NormalWeb"/>
            <w:spacing w:before="0" w:beforeAutospacing="0" w:after="0" w:afterAutospacing="0"/>
            <w:jc w:val="both"/>
            <w:divId w:val="391004441"/>
          </w:pPr>
          <w:r w:rsidRPr="00183B0E">
            <w:t>In 2015 the legislature passed H.B. 2665, which, among other things, requires notice to a person with a guardian's (PWG) spouse, parents, siblings, and children regarding significant changes about the person's health and residence. When giving notice to a relative is not in the best interest of the PWG, H.B. 2665 requires a notification waiver from the court.</w:t>
          </w:r>
        </w:p>
        <w:p w:rsidR="00AD446F" w:rsidRPr="00183B0E" w:rsidRDefault="00AD446F" w:rsidP="00183B0E">
          <w:pPr>
            <w:pStyle w:val="NormalWeb"/>
            <w:spacing w:before="0" w:beforeAutospacing="0" w:after="0" w:afterAutospacing="0"/>
            <w:jc w:val="both"/>
            <w:divId w:val="391004441"/>
          </w:pPr>
          <w:r w:rsidRPr="00183B0E">
            <w:t> </w:t>
          </w:r>
        </w:p>
        <w:p w:rsidR="00AD446F" w:rsidRPr="00183B0E" w:rsidRDefault="00AD446F" w:rsidP="00183B0E">
          <w:pPr>
            <w:pStyle w:val="NormalWeb"/>
            <w:spacing w:before="0" w:beforeAutospacing="0" w:after="0" w:afterAutospacing="0"/>
            <w:jc w:val="both"/>
            <w:divId w:val="391004441"/>
          </w:pPr>
          <w:r w:rsidRPr="00183B0E">
            <w:t>This notice provision has inadvertently resulted in significant time and costs spent by guardianship programs to locate family members who have not shown interest in the PWG for years. The programs also spend a significant amount in attorneys' fees to get courts to waive the notification requirements. In some cases, programs have to contact as many as 10-12 persons, who all declined the opportunity to serve as guardian or were not appropriate to serve at the time of appointment. When a program serves dozens of persons, these costs unnecessarily increase. The funds would be better spent by the program in providing better care for the PWG.</w:t>
          </w:r>
        </w:p>
        <w:p w:rsidR="00AD446F" w:rsidRPr="00183B0E" w:rsidRDefault="00AD446F" w:rsidP="00183B0E">
          <w:pPr>
            <w:pStyle w:val="NormalWeb"/>
            <w:spacing w:before="0" w:beforeAutospacing="0" w:after="0" w:afterAutospacing="0"/>
            <w:jc w:val="both"/>
            <w:divId w:val="391004441"/>
          </w:pPr>
          <w:r w:rsidRPr="00183B0E">
            <w:t> </w:t>
          </w:r>
        </w:p>
        <w:p w:rsidR="00AD446F" w:rsidRPr="00183B0E" w:rsidRDefault="00AD446F" w:rsidP="00183B0E">
          <w:pPr>
            <w:pStyle w:val="NormalWeb"/>
            <w:spacing w:before="0" w:beforeAutospacing="0" w:after="0" w:afterAutospacing="0"/>
            <w:jc w:val="both"/>
            <w:divId w:val="391004441"/>
          </w:pPr>
          <w:r w:rsidRPr="00183B0E">
            <w:t>S.B. 1709 requires the guardian to notify only those family members that express in writing interest in receiving these notices and who have not been found by a court or state agency to have abused the PWG. Such provisions would reduce the burden that current law places on guardianship programs. (Original Author's / Sponsor's Statement of Intent)</w:t>
          </w:r>
        </w:p>
        <w:p w:rsidR="00AD446F" w:rsidRPr="00D70925" w:rsidRDefault="00AD446F" w:rsidP="00183B0E">
          <w:pPr>
            <w:spacing w:after="0" w:line="240" w:lineRule="auto"/>
            <w:jc w:val="both"/>
            <w:rPr>
              <w:rFonts w:eastAsia="Times New Roman" w:cs="Times New Roman"/>
              <w:bCs/>
              <w:szCs w:val="24"/>
            </w:rPr>
          </w:pPr>
        </w:p>
      </w:sdtContent>
    </w:sdt>
    <w:p w:rsidR="00AD446F" w:rsidRDefault="00AD44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1709 </w:t>
      </w:r>
      <w:bookmarkStart w:id="1" w:name="AmendsCurrentLaw"/>
      <w:bookmarkEnd w:id="1"/>
      <w:r>
        <w:rPr>
          <w:rFonts w:cs="Times New Roman"/>
          <w:szCs w:val="24"/>
        </w:rPr>
        <w:t>amends current law relating to the requirement of a guardian to provide information regarding a ward's health and residence to certain relatives of the ward.</w:t>
      </w:r>
    </w:p>
    <w:p w:rsidR="00AD446F" w:rsidRPr="000965EB" w:rsidRDefault="00AD446F" w:rsidP="000F1DF9">
      <w:pPr>
        <w:spacing w:after="0" w:line="240" w:lineRule="auto"/>
        <w:jc w:val="both"/>
        <w:rPr>
          <w:rFonts w:eastAsia="Times New Roman" w:cs="Times New Roman"/>
          <w:szCs w:val="24"/>
        </w:rPr>
      </w:pPr>
    </w:p>
    <w:p w:rsidR="00AD446F" w:rsidRPr="005C2A78" w:rsidRDefault="00AD44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8F0E5A15F34F5CAFEAB6FCAE8BDCCD"/>
          </w:placeholder>
        </w:sdtPr>
        <w:sdtContent>
          <w:r>
            <w:rPr>
              <w:rFonts w:eastAsia="Times New Roman" w:cs="Times New Roman"/>
              <w:b/>
              <w:szCs w:val="24"/>
              <w:u w:val="single"/>
            </w:rPr>
            <w:t>RULEMAKING AUTHORITY</w:t>
          </w:r>
        </w:sdtContent>
      </w:sdt>
    </w:p>
    <w:p w:rsidR="00AD446F" w:rsidRPr="006529C4" w:rsidRDefault="00AD446F" w:rsidP="00774EC7">
      <w:pPr>
        <w:spacing w:after="0" w:line="240" w:lineRule="auto"/>
        <w:jc w:val="both"/>
        <w:rPr>
          <w:rFonts w:cs="Times New Roman"/>
          <w:szCs w:val="24"/>
        </w:rPr>
      </w:pPr>
    </w:p>
    <w:p w:rsidR="00AD446F" w:rsidRPr="006529C4" w:rsidRDefault="00AD44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446F" w:rsidRPr="006529C4" w:rsidRDefault="00AD446F" w:rsidP="00774EC7">
      <w:pPr>
        <w:spacing w:after="0" w:line="240" w:lineRule="auto"/>
        <w:jc w:val="both"/>
        <w:rPr>
          <w:rFonts w:cs="Times New Roman"/>
          <w:szCs w:val="24"/>
        </w:rPr>
      </w:pPr>
    </w:p>
    <w:p w:rsidR="00AD446F" w:rsidRPr="005C2A78" w:rsidRDefault="00AD44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6791E930D440E1877B67CE0D2CD522"/>
          </w:placeholder>
        </w:sdtPr>
        <w:sdtContent>
          <w:r>
            <w:rPr>
              <w:rFonts w:eastAsia="Times New Roman" w:cs="Times New Roman"/>
              <w:b/>
              <w:szCs w:val="24"/>
              <w:u w:val="single"/>
            </w:rPr>
            <w:t>SECTION BY SECTION ANALYSIS</w:t>
          </w:r>
        </w:sdtContent>
      </w:sdt>
    </w:p>
    <w:p w:rsidR="00AD446F" w:rsidRPr="005C2A78" w:rsidRDefault="00AD446F" w:rsidP="000F1DF9">
      <w:pPr>
        <w:spacing w:after="0" w:line="240" w:lineRule="auto"/>
        <w:jc w:val="both"/>
        <w:rPr>
          <w:rFonts w:eastAsia="Times New Roman" w:cs="Times New Roman"/>
          <w:szCs w:val="24"/>
        </w:rPr>
      </w:pPr>
    </w:p>
    <w:p w:rsidR="00AD446F" w:rsidRDefault="00AD446F" w:rsidP="000F1DF9">
      <w:pPr>
        <w:spacing w:after="0" w:line="240" w:lineRule="auto"/>
        <w:jc w:val="both"/>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 </w:t>
      </w:r>
      <w:r>
        <w:t>Section 1051.103, Estates Code, by adding Subsection (c), as follows:</w:t>
      </w:r>
    </w:p>
    <w:p w:rsidR="00AD446F" w:rsidRDefault="00AD446F" w:rsidP="000F1DF9">
      <w:pPr>
        <w:spacing w:after="0" w:line="240" w:lineRule="auto"/>
        <w:jc w:val="both"/>
      </w:pPr>
    </w:p>
    <w:p w:rsidR="00AD446F" w:rsidRDefault="00AD446F" w:rsidP="006911C3">
      <w:pPr>
        <w:spacing w:after="0" w:line="240" w:lineRule="auto"/>
        <w:ind w:left="720"/>
        <w:jc w:val="both"/>
        <w:rPr>
          <w:rFonts w:eastAsia="Times New Roman" w:cs="Times New Roman"/>
          <w:szCs w:val="24"/>
        </w:rPr>
      </w:pPr>
      <w:r>
        <w:t xml:space="preserve">(c) Requires that a </w:t>
      </w:r>
      <w:r w:rsidRPr="006911C3">
        <w:t xml:space="preserve">citation served as provided by Subsection (a) </w:t>
      </w:r>
      <w:r>
        <w:t xml:space="preserve">(relating to requiring a certain officer to serve citation to appear and answer an application for guardianship on certain persons) </w:t>
      </w:r>
      <w:r w:rsidRPr="006911C3">
        <w:t xml:space="preserve">to a relative of the proposed ward described </w:t>
      </w:r>
      <w:r>
        <w:t xml:space="preserve">by Subsection (a)(2) (relating to requiring a certain officer to serve citation to appear and answer an application for guardianship on the proposed ward's parents, if whereabouts are known) or (4) (relating to requiring a certain officer to personally serve citation to appear and answer an application for guardianship on the proposed ward's spouse) </w:t>
      </w:r>
      <w:r w:rsidRPr="006911C3">
        <w:t xml:space="preserve">contain a statement notifying the relative that, if a guardianship is created for the </w:t>
      </w:r>
      <w:r>
        <w:t>proposed ward, the relative is required to</w:t>
      </w:r>
      <w:r w:rsidRPr="006911C3">
        <w:t xml:space="preserve"> elect in writing in order to receive notice about the ward under Section 1151.056</w:t>
      </w:r>
      <w:r>
        <w:t xml:space="preserve"> (Guardian's Duty to Inform Certain Relatives About Ward's Health and Residence)</w:t>
      </w:r>
      <w:r w:rsidRPr="006911C3">
        <w:t>.</w:t>
      </w:r>
    </w:p>
    <w:p w:rsidR="00AD446F" w:rsidRDefault="00AD446F" w:rsidP="000F1DF9">
      <w:pPr>
        <w:spacing w:after="0" w:line="240" w:lineRule="auto"/>
        <w:jc w:val="both"/>
        <w:rPr>
          <w:rFonts w:eastAsia="Times New Roman" w:cs="Times New Roman"/>
          <w:szCs w:val="24"/>
        </w:rPr>
      </w:pPr>
    </w:p>
    <w:p w:rsidR="00AD446F" w:rsidRDefault="00AD446F"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w:t>
      </w:r>
      <w:r>
        <w:t>1051.104, Estates Code, by adding Subsection (d), as follows:</w:t>
      </w:r>
    </w:p>
    <w:p w:rsidR="00AD446F" w:rsidRDefault="00AD446F" w:rsidP="000F1DF9">
      <w:pPr>
        <w:spacing w:after="0" w:line="240" w:lineRule="auto"/>
        <w:jc w:val="both"/>
        <w:rPr>
          <w:rFonts w:eastAsia="Times New Roman" w:cs="Times New Roman"/>
          <w:szCs w:val="24"/>
        </w:rPr>
      </w:pPr>
    </w:p>
    <w:p w:rsidR="00AD446F" w:rsidRDefault="00AD446F" w:rsidP="006911C3">
      <w:pPr>
        <w:spacing w:after="0" w:line="240" w:lineRule="auto"/>
        <w:ind w:left="720"/>
        <w:jc w:val="both"/>
        <w:rPr>
          <w:rFonts w:eastAsia="Times New Roman" w:cs="Times New Roman"/>
          <w:szCs w:val="24"/>
        </w:rPr>
      </w:pPr>
      <w:r>
        <w:rPr>
          <w:rFonts w:eastAsia="Times New Roman" w:cs="Times New Roman"/>
          <w:szCs w:val="24"/>
        </w:rPr>
        <w:t xml:space="preserve">(d) Requires that notice </w:t>
      </w:r>
      <w:r w:rsidRPr="006911C3">
        <w:t>required by Subsection (a)</w:t>
      </w:r>
      <w:r>
        <w:t xml:space="preserve"> (relating to requiring a person filing an application for guardianship to provide notice to certain persons) </w:t>
      </w:r>
      <w:r w:rsidRPr="006911C3">
        <w:t xml:space="preserve">to a relative of the proposed ward described </w:t>
      </w:r>
      <w:r>
        <w:t xml:space="preserve">by Subsection (a)(1) (relating to requiring a person filing application for guardianship to provide notice to each adult child of the proposed ward)  or (2) (relating to requiring a person filing application for guardianship to provide notice to each adult sibling of the proposed ward) </w:t>
      </w:r>
      <w:r w:rsidRPr="006911C3">
        <w:t xml:space="preserve">contain a statement notifying the relative that, if a guardianship is created for the proposed ward, the relative </w:t>
      </w:r>
      <w:r>
        <w:t xml:space="preserve">is required to </w:t>
      </w:r>
      <w:r w:rsidRPr="006911C3">
        <w:t>elect in writing in order to receive notice about the ward under Section 1151.056.</w:t>
      </w:r>
    </w:p>
    <w:p w:rsidR="00AD446F" w:rsidRDefault="00AD446F" w:rsidP="000F1DF9">
      <w:pPr>
        <w:spacing w:after="0" w:line="240" w:lineRule="auto"/>
        <w:jc w:val="both"/>
        <w:rPr>
          <w:rFonts w:eastAsia="Times New Roman" w:cs="Times New Roman"/>
          <w:szCs w:val="24"/>
        </w:rPr>
      </w:pPr>
    </w:p>
    <w:p w:rsidR="00AD446F" w:rsidRDefault="00AD446F"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1151.056, Estates Code, by amending Subsections (a) and (g) and adding Subsections (h) and (i), as follows:</w:t>
      </w:r>
    </w:p>
    <w:p w:rsidR="00AD446F" w:rsidRDefault="00AD446F" w:rsidP="000F1DF9">
      <w:pPr>
        <w:spacing w:after="0" w:line="240" w:lineRule="auto"/>
        <w:jc w:val="both"/>
        <w:rPr>
          <w:rFonts w:eastAsia="Times New Roman" w:cs="Times New Roman"/>
          <w:szCs w:val="24"/>
        </w:rPr>
      </w:pPr>
    </w:p>
    <w:p w:rsidR="00AD446F" w:rsidRDefault="00AD446F" w:rsidP="000965EB">
      <w:pPr>
        <w:spacing w:after="0" w:line="240" w:lineRule="auto"/>
        <w:ind w:left="720"/>
        <w:jc w:val="both"/>
        <w:rPr>
          <w:rFonts w:eastAsia="Times New Roman" w:cs="Times New Roman"/>
          <w:szCs w:val="24"/>
        </w:rPr>
      </w:pPr>
      <w:r>
        <w:rPr>
          <w:rFonts w:eastAsia="Times New Roman" w:cs="Times New Roman"/>
          <w:szCs w:val="24"/>
        </w:rPr>
        <w:t>(a) Provides that this section applies only with respect to a relative, rather than applies with respect to relatives, described under Sections 1101.001(b)(13) (A) through (D) (relating to requiring an application for appointment of a guardian to contain certain information relating to a proposed ward):</w:t>
      </w:r>
    </w:p>
    <w:p w:rsidR="00AD446F" w:rsidRDefault="00AD446F" w:rsidP="000965EB">
      <w:pPr>
        <w:spacing w:after="0" w:line="240" w:lineRule="auto"/>
        <w:ind w:left="720"/>
        <w:jc w:val="both"/>
        <w:rPr>
          <w:rFonts w:eastAsia="Times New Roman" w:cs="Times New Roman"/>
          <w:szCs w:val="24"/>
        </w:rPr>
      </w:pPr>
    </w:p>
    <w:p w:rsidR="00AD446F" w:rsidRDefault="00AD446F" w:rsidP="000965EB">
      <w:pPr>
        <w:spacing w:after="0" w:line="240" w:lineRule="auto"/>
        <w:ind w:left="1440"/>
        <w:jc w:val="both"/>
        <w:rPr>
          <w:rFonts w:eastAsia="Times New Roman" w:cs="Times New Roman"/>
          <w:szCs w:val="24"/>
        </w:rPr>
      </w:pPr>
      <w:r>
        <w:rPr>
          <w:rFonts w:eastAsia="Times New Roman" w:cs="Times New Roman"/>
          <w:szCs w:val="24"/>
        </w:rPr>
        <w:t>(1) against whom a protective order has not been issued to protect the ward;</w:t>
      </w:r>
    </w:p>
    <w:p w:rsidR="00AD446F" w:rsidRDefault="00AD446F" w:rsidP="000965EB">
      <w:pPr>
        <w:spacing w:after="0" w:line="240" w:lineRule="auto"/>
        <w:ind w:left="1440"/>
        <w:jc w:val="both"/>
        <w:rPr>
          <w:rFonts w:eastAsia="Times New Roman" w:cs="Times New Roman"/>
          <w:szCs w:val="24"/>
        </w:rPr>
      </w:pPr>
    </w:p>
    <w:p w:rsidR="00AD446F" w:rsidRDefault="00AD446F" w:rsidP="000965EB">
      <w:pPr>
        <w:spacing w:after="0" w:line="240" w:lineRule="auto"/>
        <w:ind w:left="1440"/>
        <w:jc w:val="both"/>
        <w:rPr>
          <w:rFonts w:eastAsia="Times New Roman" w:cs="Times New Roman"/>
          <w:szCs w:val="24"/>
        </w:rPr>
      </w:pPr>
      <w:r>
        <w:rPr>
          <w:rFonts w:eastAsia="Times New Roman" w:cs="Times New Roman"/>
          <w:szCs w:val="24"/>
        </w:rPr>
        <w:t>(2) who has not been found by a court or other state agency to have abused, neglected, or exploited the ward; and</w:t>
      </w:r>
    </w:p>
    <w:p w:rsidR="00AD446F" w:rsidRDefault="00AD446F" w:rsidP="000965EB">
      <w:pPr>
        <w:spacing w:after="0" w:line="240" w:lineRule="auto"/>
        <w:ind w:left="1440"/>
        <w:jc w:val="both"/>
        <w:rPr>
          <w:rFonts w:eastAsia="Times New Roman" w:cs="Times New Roman"/>
          <w:szCs w:val="24"/>
        </w:rPr>
      </w:pPr>
    </w:p>
    <w:p w:rsidR="00AD446F" w:rsidRDefault="00AD446F" w:rsidP="000965EB">
      <w:pPr>
        <w:spacing w:after="0" w:line="240" w:lineRule="auto"/>
        <w:ind w:left="1440"/>
        <w:jc w:val="both"/>
        <w:rPr>
          <w:rFonts w:eastAsia="Times New Roman" w:cs="Times New Roman"/>
          <w:szCs w:val="24"/>
        </w:rPr>
      </w:pPr>
      <w:r>
        <w:rPr>
          <w:rFonts w:eastAsia="Times New Roman" w:cs="Times New Roman"/>
          <w:szCs w:val="24"/>
        </w:rPr>
        <w:t>(3) who has elected in writing to receive the notice about a ward under this section.</w:t>
      </w:r>
    </w:p>
    <w:p w:rsidR="00AD446F" w:rsidRDefault="00AD446F" w:rsidP="000965EB">
      <w:pPr>
        <w:spacing w:after="0" w:line="240" w:lineRule="auto"/>
        <w:ind w:left="1440"/>
        <w:jc w:val="both"/>
        <w:rPr>
          <w:rFonts w:eastAsia="Times New Roman" w:cs="Times New Roman"/>
          <w:szCs w:val="24"/>
        </w:rPr>
      </w:pPr>
    </w:p>
    <w:p w:rsidR="00AD446F" w:rsidRDefault="00AD446F" w:rsidP="000965EB">
      <w:pPr>
        <w:spacing w:after="0" w:line="240" w:lineRule="auto"/>
        <w:ind w:left="720"/>
        <w:jc w:val="both"/>
        <w:rPr>
          <w:rFonts w:eastAsia="Times New Roman" w:cs="Times New Roman"/>
          <w:szCs w:val="24"/>
        </w:rPr>
      </w:pPr>
      <w:r>
        <w:rPr>
          <w:rFonts w:eastAsia="Times New Roman" w:cs="Times New Roman"/>
          <w:szCs w:val="24"/>
        </w:rPr>
        <w:t>(g) Requires the court, in considering a motion under Subsection (e) (relating to relieving a guardian of the duty to provide certain notice about a ward), to relieve the guardian of the duty to provide notice about a ward to a relative under this section if the court finds that:</w:t>
      </w:r>
    </w:p>
    <w:p w:rsidR="00AD446F" w:rsidRDefault="00AD446F" w:rsidP="000965EB">
      <w:pPr>
        <w:spacing w:after="0" w:line="240" w:lineRule="auto"/>
        <w:ind w:left="720"/>
        <w:jc w:val="both"/>
        <w:rPr>
          <w:rFonts w:eastAsia="Times New Roman" w:cs="Times New Roman"/>
          <w:szCs w:val="24"/>
        </w:rPr>
      </w:pPr>
    </w:p>
    <w:p w:rsidR="00AD446F" w:rsidRDefault="00AD446F" w:rsidP="000965EB">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AD446F" w:rsidRDefault="00AD446F" w:rsidP="000965EB">
      <w:pPr>
        <w:spacing w:after="0" w:line="240" w:lineRule="auto"/>
        <w:ind w:left="1440"/>
        <w:jc w:val="both"/>
        <w:rPr>
          <w:rFonts w:eastAsia="Times New Roman" w:cs="Times New Roman"/>
          <w:szCs w:val="24"/>
        </w:rPr>
      </w:pPr>
    </w:p>
    <w:p w:rsidR="00AD446F" w:rsidRDefault="00AD446F" w:rsidP="000965EB">
      <w:pPr>
        <w:spacing w:after="0" w:line="240" w:lineRule="auto"/>
        <w:ind w:left="1440"/>
        <w:jc w:val="both"/>
        <w:rPr>
          <w:rFonts w:eastAsia="Times New Roman" w:cs="Times New Roman"/>
          <w:szCs w:val="24"/>
        </w:rPr>
      </w:pPr>
      <w:r>
        <w:rPr>
          <w:rFonts w:eastAsia="Times New Roman" w:cs="Times New Roman"/>
          <w:szCs w:val="24"/>
        </w:rPr>
        <w:t>(3) makes a nonsubstantive change; or</w:t>
      </w:r>
    </w:p>
    <w:p w:rsidR="00AD446F" w:rsidRDefault="00AD446F" w:rsidP="000965EB">
      <w:pPr>
        <w:spacing w:after="0" w:line="240" w:lineRule="auto"/>
        <w:ind w:left="1440"/>
        <w:jc w:val="both"/>
        <w:rPr>
          <w:rFonts w:eastAsia="Times New Roman" w:cs="Times New Roman"/>
          <w:szCs w:val="24"/>
        </w:rPr>
      </w:pPr>
    </w:p>
    <w:p w:rsidR="00AD446F" w:rsidRDefault="00AD446F" w:rsidP="000965EB">
      <w:pPr>
        <w:spacing w:after="0" w:line="240" w:lineRule="auto"/>
        <w:ind w:left="1440"/>
        <w:jc w:val="both"/>
        <w:rPr>
          <w:rFonts w:eastAsia="Times New Roman" w:cs="Times New Roman"/>
          <w:szCs w:val="24"/>
        </w:rPr>
      </w:pPr>
      <w:r>
        <w:rPr>
          <w:rFonts w:eastAsia="Times New Roman" w:cs="Times New Roman"/>
          <w:szCs w:val="24"/>
        </w:rPr>
        <w:t>(4) notice is not in the best interest of the ward. Creates this subsection from existing text.</w:t>
      </w:r>
    </w:p>
    <w:p w:rsidR="00AD446F" w:rsidRDefault="00AD446F" w:rsidP="000965EB">
      <w:pPr>
        <w:spacing w:after="0" w:line="240" w:lineRule="auto"/>
        <w:ind w:left="1440"/>
        <w:jc w:val="both"/>
        <w:rPr>
          <w:rFonts w:eastAsia="Times New Roman" w:cs="Times New Roman"/>
          <w:szCs w:val="24"/>
        </w:rPr>
      </w:pPr>
    </w:p>
    <w:p w:rsidR="00AD446F" w:rsidRDefault="00AD446F" w:rsidP="000965EB">
      <w:pPr>
        <w:spacing w:after="0" w:line="240" w:lineRule="auto"/>
        <w:ind w:left="1440"/>
        <w:jc w:val="both"/>
        <w:rPr>
          <w:rFonts w:eastAsia="Times New Roman" w:cs="Times New Roman"/>
          <w:szCs w:val="24"/>
        </w:rPr>
      </w:pPr>
      <w:r>
        <w:rPr>
          <w:rFonts w:eastAsia="Times New Roman" w:cs="Times New Roman"/>
          <w:szCs w:val="24"/>
        </w:rPr>
        <w:t>Deletes existing Subdivisions (4) and (5) relating to requiring the court to relieve the guardian of the duty to provide notice if a protective order was issued against the relative to protect the ward or a court or other state agency has found that the relative abused, neglected, or exploited the ward.</w:t>
      </w:r>
    </w:p>
    <w:p w:rsidR="00AD446F" w:rsidRDefault="00AD446F" w:rsidP="000965EB">
      <w:pPr>
        <w:spacing w:after="0" w:line="240" w:lineRule="auto"/>
        <w:ind w:left="1440"/>
        <w:jc w:val="both"/>
        <w:rPr>
          <w:rFonts w:eastAsia="Times New Roman" w:cs="Times New Roman"/>
          <w:szCs w:val="24"/>
        </w:rPr>
      </w:pPr>
    </w:p>
    <w:p w:rsidR="00AD446F" w:rsidRDefault="00AD446F" w:rsidP="006911C3">
      <w:pPr>
        <w:spacing w:after="0" w:line="240" w:lineRule="auto"/>
        <w:ind w:left="720"/>
        <w:jc w:val="both"/>
        <w:rPr>
          <w:rFonts w:eastAsia="Times New Roman" w:cs="Times New Roman"/>
          <w:szCs w:val="24"/>
        </w:rPr>
      </w:pPr>
      <w:r>
        <w:rPr>
          <w:rFonts w:eastAsia="Times New Roman" w:cs="Times New Roman"/>
          <w:szCs w:val="24"/>
        </w:rPr>
        <w:t xml:space="preserve">(h) Requires a guardian, </w:t>
      </w:r>
      <w:r w:rsidRPr="006911C3">
        <w:t>as soon as possible but not lat</w:t>
      </w:r>
      <w:r>
        <w:t>er than September 1, 2019, to</w:t>
      </w:r>
      <w:r w:rsidRPr="006911C3">
        <w:t xml:space="preserve"> provide notice to a relative of the ward described un</w:t>
      </w:r>
      <w:r>
        <w:t xml:space="preserve">der Sections 1101.001(b)(13)(A) through </w:t>
      </w:r>
      <w:r w:rsidRPr="006911C3">
        <w:t>(D) whose whereabouts are known or can reasonably be as</w:t>
      </w:r>
      <w:r>
        <w:t>certained that the relative is required to</w:t>
      </w:r>
      <w:r w:rsidRPr="006911C3">
        <w:t xml:space="preserve"> elect in writing in order to receive notice about the ward under this </w:t>
      </w:r>
      <w:r>
        <w:t>section. Provides that t</w:t>
      </w:r>
      <w:r w:rsidRPr="006911C3">
        <w:t>his subsection</w:t>
      </w:r>
      <w:r>
        <w:t xml:space="preserve"> applies only to a guardianship created under certain circumstances.</w:t>
      </w:r>
    </w:p>
    <w:p w:rsidR="00AD446F" w:rsidRDefault="00AD446F" w:rsidP="006911C3">
      <w:pPr>
        <w:spacing w:after="0" w:line="240" w:lineRule="auto"/>
        <w:ind w:left="720"/>
        <w:jc w:val="both"/>
        <w:rPr>
          <w:rFonts w:eastAsia="Times New Roman" w:cs="Times New Roman"/>
          <w:szCs w:val="24"/>
        </w:rPr>
      </w:pPr>
    </w:p>
    <w:p w:rsidR="00AD446F" w:rsidRDefault="00AD446F" w:rsidP="006911C3">
      <w:pPr>
        <w:spacing w:after="0" w:line="240" w:lineRule="auto"/>
        <w:ind w:left="720"/>
        <w:jc w:val="both"/>
        <w:rPr>
          <w:rFonts w:eastAsia="Times New Roman" w:cs="Times New Roman"/>
          <w:szCs w:val="24"/>
        </w:rPr>
      </w:pPr>
      <w:r>
        <w:rPr>
          <w:rFonts w:eastAsia="Times New Roman" w:cs="Times New Roman"/>
          <w:szCs w:val="24"/>
        </w:rPr>
        <w:t>(i) Provides that this subsection and Subsection (h) expire January 1, 2020.</w:t>
      </w:r>
    </w:p>
    <w:p w:rsidR="00AD446F" w:rsidRPr="005C2A78" w:rsidRDefault="00AD446F" w:rsidP="000F1DF9">
      <w:pPr>
        <w:spacing w:after="0" w:line="240" w:lineRule="auto"/>
        <w:jc w:val="both"/>
        <w:rPr>
          <w:rFonts w:eastAsia="Times New Roman" w:cs="Times New Roman"/>
          <w:szCs w:val="24"/>
        </w:rPr>
      </w:pPr>
    </w:p>
    <w:p w:rsidR="00AD446F" w:rsidRPr="005C2A78" w:rsidRDefault="00AD446F"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Provides that the changes in law made by this Act apply to a guardianship created before, on, or after the effective date of this Act.</w:t>
      </w:r>
    </w:p>
    <w:p w:rsidR="00AD446F" w:rsidRPr="005C2A78" w:rsidRDefault="00AD446F" w:rsidP="000F1DF9">
      <w:pPr>
        <w:spacing w:after="0" w:line="240" w:lineRule="auto"/>
        <w:jc w:val="both"/>
        <w:rPr>
          <w:rFonts w:eastAsia="Times New Roman" w:cs="Times New Roman"/>
          <w:szCs w:val="24"/>
        </w:rPr>
      </w:pPr>
    </w:p>
    <w:p w:rsidR="00AD446F" w:rsidRPr="005C2A78" w:rsidRDefault="00AD446F"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Effective date: upon passage or September 1, 2017.</w:t>
      </w:r>
    </w:p>
    <w:p w:rsidR="00AD446F" w:rsidRPr="006529C4" w:rsidRDefault="00AD446F" w:rsidP="00774EC7">
      <w:pPr>
        <w:spacing w:after="0" w:line="240" w:lineRule="auto"/>
        <w:jc w:val="both"/>
        <w:rPr>
          <w:rFonts w:cs="Times New Roman"/>
          <w:szCs w:val="24"/>
        </w:rPr>
      </w:pPr>
    </w:p>
    <w:p w:rsidR="00AD446F" w:rsidRPr="006529C4" w:rsidRDefault="00AD446F" w:rsidP="00774EC7">
      <w:pPr>
        <w:spacing w:after="0" w:line="240" w:lineRule="auto"/>
        <w:jc w:val="both"/>
      </w:pPr>
    </w:p>
    <w:sectPr w:rsidR="00AD446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BD" w:rsidRDefault="00FA4ABD" w:rsidP="000F1DF9">
      <w:pPr>
        <w:spacing w:after="0" w:line="240" w:lineRule="auto"/>
      </w:pPr>
      <w:r>
        <w:separator/>
      </w:r>
    </w:p>
  </w:endnote>
  <w:endnote w:type="continuationSeparator" w:id="0">
    <w:p w:rsidR="00FA4ABD" w:rsidRDefault="00FA4A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4A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446F">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D446F">
                <w:rPr>
                  <w:sz w:val="20"/>
                  <w:szCs w:val="20"/>
                </w:rPr>
                <w:t>S.B. 1709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D446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4A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44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446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BD" w:rsidRDefault="00FA4ABD" w:rsidP="000F1DF9">
      <w:pPr>
        <w:spacing w:after="0" w:line="240" w:lineRule="auto"/>
      </w:pPr>
      <w:r>
        <w:separator/>
      </w:r>
    </w:p>
  </w:footnote>
  <w:footnote w:type="continuationSeparator" w:id="0">
    <w:p w:rsidR="00FA4ABD" w:rsidRDefault="00FA4A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D446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A4AB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446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44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4DCA" w:rsidP="00BD4DC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16140EC71C41D28B6CCADBA0D8FAC2"/>
        <w:category>
          <w:name w:val="General"/>
          <w:gallery w:val="placeholder"/>
        </w:category>
        <w:types>
          <w:type w:val="bbPlcHdr"/>
        </w:types>
        <w:behaviors>
          <w:behavior w:val="content"/>
        </w:behaviors>
        <w:guid w:val="{899128E4-439F-479B-A31E-AECAF0A26FCC}"/>
      </w:docPartPr>
      <w:docPartBody>
        <w:p w:rsidR="00000000" w:rsidRDefault="00AB2396"/>
      </w:docPartBody>
    </w:docPart>
    <w:docPart>
      <w:docPartPr>
        <w:name w:val="38A470F844E64054B686A702559A0EC3"/>
        <w:category>
          <w:name w:val="General"/>
          <w:gallery w:val="placeholder"/>
        </w:category>
        <w:types>
          <w:type w:val="bbPlcHdr"/>
        </w:types>
        <w:behaviors>
          <w:behavior w:val="content"/>
        </w:behaviors>
        <w:guid w:val="{0703A2DF-2FA1-4D42-AA0E-1E2BEDCE3FA7}"/>
      </w:docPartPr>
      <w:docPartBody>
        <w:p w:rsidR="00000000" w:rsidRDefault="00AB2396"/>
      </w:docPartBody>
    </w:docPart>
    <w:docPart>
      <w:docPartPr>
        <w:name w:val="18E6E9BA021D4209A510E8C934384B9C"/>
        <w:category>
          <w:name w:val="General"/>
          <w:gallery w:val="placeholder"/>
        </w:category>
        <w:types>
          <w:type w:val="bbPlcHdr"/>
        </w:types>
        <w:behaviors>
          <w:behavior w:val="content"/>
        </w:behaviors>
        <w:guid w:val="{E61B165A-0338-4B51-A363-47434487F193}"/>
      </w:docPartPr>
      <w:docPartBody>
        <w:p w:rsidR="00000000" w:rsidRDefault="00AB2396"/>
      </w:docPartBody>
    </w:docPart>
    <w:docPart>
      <w:docPartPr>
        <w:name w:val="E23743C190764EFB90908D2F8C02644C"/>
        <w:category>
          <w:name w:val="General"/>
          <w:gallery w:val="placeholder"/>
        </w:category>
        <w:types>
          <w:type w:val="bbPlcHdr"/>
        </w:types>
        <w:behaviors>
          <w:behavior w:val="content"/>
        </w:behaviors>
        <w:guid w:val="{9915A828-15B1-4D3D-8229-CF1177C46897}"/>
      </w:docPartPr>
      <w:docPartBody>
        <w:p w:rsidR="00000000" w:rsidRDefault="00AB2396"/>
      </w:docPartBody>
    </w:docPart>
    <w:docPart>
      <w:docPartPr>
        <w:name w:val="71C8A65017834317BEDD3450DD097747"/>
        <w:category>
          <w:name w:val="General"/>
          <w:gallery w:val="placeholder"/>
        </w:category>
        <w:types>
          <w:type w:val="bbPlcHdr"/>
        </w:types>
        <w:behaviors>
          <w:behavior w:val="content"/>
        </w:behaviors>
        <w:guid w:val="{F877A00D-D4D3-4578-A61E-ABE5492CA326}"/>
      </w:docPartPr>
      <w:docPartBody>
        <w:p w:rsidR="00000000" w:rsidRDefault="00AB2396"/>
      </w:docPartBody>
    </w:docPart>
    <w:docPart>
      <w:docPartPr>
        <w:name w:val="69C6176542BA4373A709EF6B5A0EE9C8"/>
        <w:category>
          <w:name w:val="General"/>
          <w:gallery w:val="placeholder"/>
        </w:category>
        <w:types>
          <w:type w:val="bbPlcHdr"/>
        </w:types>
        <w:behaviors>
          <w:behavior w:val="content"/>
        </w:behaviors>
        <w:guid w:val="{C5D62D7E-C720-49DE-94EC-05F2229D651B}"/>
      </w:docPartPr>
      <w:docPartBody>
        <w:p w:rsidR="00000000" w:rsidRDefault="00AB2396"/>
      </w:docPartBody>
    </w:docPart>
    <w:docPart>
      <w:docPartPr>
        <w:name w:val="266477DCFF574DA090DEDABDB916C186"/>
        <w:category>
          <w:name w:val="General"/>
          <w:gallery w:val="placeholder"/>
        </w:category>
        <w:types>
          <w:type w:val="bbPlcHdr"/>
        </w:types>
        <w:behaviors>
          <w:behavior w:val="content"/>
        </w:behaviors>
        <w:guid w:val="{4FF44E95-6DFC-4802-B3F3-C296649D019F}"/>
      </w:docPartPr>
      <w:docPartBody>
        <w:p w:rsidR="00000000" w:rsidRDefault="00AB2396"/>
      </w:docPartBody>
    </w:docPart>
    <w:docPart>
      <w:docPartPr>
        <w:name w:val="E44C9C95B5984BF9ADCB31795956002D"/>
        <w:category>
          <w:name w:val="General"/>
          <w:gallery w:val="placeholder"/>
        </w:category>
        <w:types>
          <w:type w:val="bbPlcHdr"/>
        </w:types>
        <w:behaviors>
          <w:behavior w:val="content"/>
        </w:behaviors>
        <w:guid w:val="{190B6F9A-09BC-45E5-BAFA-62A855CFF023}"/>
      </w:docPartPr>
      <w:docPartBody>
        <w:p w:rsidR="00000000" w:rsidRDefault="00AB2396"/>
      </w:docPartBody>
    </w:docPart>
    <w:docPart>
      <w:docPartPr>
        <w:name w:val="E4F911A9A12749CE9B0A4063464F9043"/>
        <w:category>
          <w:name w:val="General"/>
          <w:gallery w:val="placeholder"/>
        </w:category>
        <w:types>
          <w:type w:val="bbPlcHdr"/>
        </w:types>
        <w:behaviors>
          <w:behavior w:val="content"/>
        </w:behaviors>
        <w:guid w:val="{628C3F51-634C-43DF-A33F-F1C2D3DDD2AC}"/>
      </w:docPartPr>
      <w:docPartBody>
        <w:p w:rsidR="00000000" w:rsidRDefault="00BD4DCA" w:rsidP="00BD4DCA">
          <w:pPr>
            <w:pStyle w:val="E4F911A9A12749CE9B0A4063464F9043"/>
          </w:pPr>
          <w:r w:rsidRPr="00A30DD1">
            <w:rPr>
              <w:rStyle w:val="PlaceholderText"/>
            </w:rPr>
            <w:t>Click here to enter a date.</w:t>
          </w:r>
        </w:p>
      </w:docPartBody>
    </w:docPart>
    <w:docPart>
      <w:docPartPr>
        <w:name w:val="8F34A8926B114312A398478782A00A85"/>
        <w:category>
          <w:name w:val="General"/>
          <w:gallery w:val="placeholder"/>
        </w:category>
        <w:types>
          <w:type w:val="bbPlcHdr"/>
        </w:types>
        <w:behaviors>
          <w:behavior w:val="content"/>
        </w:behaviors>
        <w:guid w:val="{D681B288-1F21-4CD4-BA74-F8D444379438}"/>
      </w:docPartPr>
      <w:docPartBody>
        <w:p w:rsidR="00000000" w:rsidRDefault="00AB2396"/>
      </w:docPartBody>
    </w:docPart>
    <w:docPart>
      <w:docPartPr>
        <w:name w:val="79B611490832447487BCF77A583B9758"/>
        <w:category>
          <w:name w:val="General"/>
          <w:gallery w:val="placeholder"/>
        </w:category>
        <w:types>
          <w:type w:val="bbPlcHdr"/>
        </w:types>
        <w:behaviors>
          <w:behavior w:val="content"/>
        </w:behaviors>
        <w:guid w:val="{6D5FAF32-CAF8-42DF-9EE0-42515DF820C3}"/>
      </w:docPartPr>
      <w:docPartBody>
        <w:p w:rsidR="00000000" w:rsidRDefault="00AB2396"/>
      </w:docPartBody>
    </w:docPart>
    <w:docPart>
      <w:docPartPr>
        <w:name w:val="3C2D978876E34A08895EB39DAB5E95D2"/>
        <w:category>
          <w:name w:val="General"/>
          <w:gallery w:val="placeholder"/>
        </w:category>
        <w:types>
          <w:type w:val="bbPlcHdr"/>
        </w:types>
        <w:behaviors>
          <w:behavior w:val="content"/>
        </w:behaviors>
        <w:guid w:val="{CB2AD3DE-1A91-4552-AE11-6E32C9F5531C}"/>
      </w:docPartPr>
      <w:docPartBody>
        <w:p w:rsidR="00000000" w:rsidRDefault="00BD4DCA" w:rsidP="00BD4DCA">
          <w:pPr>
            <w:pStyle w:val="3C2D978876E34A08895EB39DAB5E95D2"/>
          </w:pPr>
          <w:r>
            <w:rPr>
              <w:rFonts w:eastAsia="Times New Roman" w:cs="Times New Roman"/>
              <w:bCs/>
              <w:szCs w:val="24"/>
            </w:rPr>
            <w:t xml:space="preserve"> </w:t>
          </w:r>
        </w:p>
      </w:docPartBody>
    </w:docPart>
    <w:docPart>
      <w:docPartPr>
        <w:name w:val="4D8F0E5A15F34F5CAFEAB6FCAE8BDCCD"/>
        <w:category>
          <w:name w:val="General"/>
          <w:gallery w:val="placeholder"/>
        </w:category>
        <w:types>
          <w:type w:val="bbPlcHdr"/>
        </w:types>
        <w:behaviors>
          <w:behavior w:val="content"/>
        </w:behaviors>
        <w:guid w:val="{359F464C-BB5A-4067-9016-688DCB8809BB}"/>
      </w:docPartPr>
      <w:docPartBody>
        <w:p w:rsidR="00000000" w:rsidRDefault="00AB2396"/>
      </w:docPartBody>
    </w:docPart>
    <w:docPart>
      <w:docPartPr>
        <w:name w:val="E96791E930D440E1877B67CE0D2CD522"/>
        <w:category>
          <w:name w:val="General"/>
          <w:gallery w:val="placeholder"/>
        </w:category>
        <w:types>
          <w:type w:val="bbPlcHdr"/>
        </w:types>
        <w:behaviors>
          <w:behavior w:val="content"/>
        </w:behaviors>
        <w:guid w:val="{5CCC7D3E-D6E0-4BA4-B00C-DAF93449B35E}"/>
      </w:docPartPr>
      <w:docPartBody>
        <w:p w:rsidR="00000000" w:rsidRDefault="00AB23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2396"/>
    <w:rsid w:val="00B252A4"/>
    <w:rsid w:val="00B5530B"/>
    <w:rsid w:val="00BD4DCA"/>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D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4DCA"/>
    <w:rPr>
      <w:rFonts w:ascii="Times New Roman" w:hAnsi="Times New Roman"/>
      <w:sz w:val="24"/>
    </w:rPr>
  </w:style>
  <w:style w:type="paragraph" w:customStyle="1" w:styleId="487D89B4F8B34DB4967D41FE18F7F88D7">
    <w:name w:val="487D89B4F8B34DB4967D41FE18F7F88D7"/>
    <w:rsid w:val="00BD4DCA"/>
    <w:rPr>
      <w:rFonts w:ascii="Times New Roman" w:hAnsi="Times New Roman"/>
      <w:sz w:val="24"/>
    </w:rPr>
  </w:style>
  <w:style w:type="paragraph" w:customStyle="1" w:styleId="AE2570ED5D764CD7AF9686706F550F4620">
    <w:name w:val="AE2570ED5D764CD7AF9686706F550F4620"/>
    <w:rsid w:val="00BD4DCA"/>
    <w:pPr>
      <w:tabs>
        <w:tab w:val="center" w:pos="4680"/>
        <w:tab w:val="right" w:pos="9360"/>
      </w:tabs>
      <w:spacing w:after="0" w:line="240" w:lineRule="auto"/>
    </w:pPr>
    <w:rPr>
      <w:rFonts w:ascii="Times New Roman" w:hAnsi="Times New Roman"/>
      <w:sz w:val="24"/>
    </w:rPr>
  </w:style>
  <w:style w:type="paragraph" w:customStyle="1" w:styleId="E4F911A9A12749CE9B0A4063464F9043">
    <w:name w:val="E4F911A9A12749CE9B0A4063464F9043"/>
    <w:rsid w:val="00BD4DCA"/>
  </w:style>
  <w:style w:type="paragraph" w:customStyle="1" w:styleId="3C2D978876E34A08895EB39DAB5E95D2">
    <w:name w:val="3C2D978876E34A08895EB39DAB5E95D2"/>
    <w:rsid w:val="00BD4D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D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4DCA"/>
    <w:rPr>
      <w:rFonts w:ascii="Times New Roman" w:hAnsi="Times New Roman"/>
      <w:sz w:val="24"/>
    </w:rPr>
  </w:style>
  <w:style w:type="paragraph" w:customStyle="1" w:styleId="487D89B4F8B34DB4967D41FE18F7F88D7">
    <w:name w:val="487D89B4F8B34DB4967D41FE18F7F88D7"/>
    <w:rsid w:val="00BD4DCA"/>
    <w:rPr>
      <w:rFonts w:ascii="Times New Roman" w:hAnsi="Times New Roman"/>
      <w:sz w:val="24"/>
    </w:rPr>
  </w:style>
  <w:style w:type="paragraph" w:customStyle="1" w:styleId="AE2570ED5D764CD7AF9686706F550F4620">
    <w:name w:val="AE2570ED5D764CD7AF9686706F550F4620"/>
    <w:rsid w:val="00BD4DCA"/>
    <w:pPr>
      <w:tabs>
        <w:tab w:val="center" w:pos="4680"/>
        <w:tab w:val="right" w:pos="9360"/>
      </w:tabs>
      <w:spacing w:after="0" w:line="240" w:lineRule="auto"/>
    </w:pPr>
    <w:rPr>
      <w:rFonts w:ascii="Times New Roman" w:hAnsi="Times New Roman"/>
      <w:sz w:val="24"/>
    </w:rPr>
  </w:style>
  <w:style w:type="paragraph" w:customStyle="1" w:styleId="E4F911A9A12749CE9B0A4063464F9043">
    <w:name w:val="E4F911A9A12749CE9B0A4063464F9043"/>
    <w:rsid w:val="00BD4DCA"/>
  </w:style>
  <w:style w:type="paragraph" w:customStyle="1" w:styleId="3C2D978876E34A08895EB39DAB5E95D2">
    <w:name w:val="3C2D978876E34A08895EB39DAB5E95D2"/>
    <w:rsid w:val="00BD4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73F0DD-AEDD-41CA-B03F-71364EA6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879</Words>
  <Characters>5012</Characters>
  <Application>Microsoft Office Word</Application>
  <DocSecurity>0</DocSecurity>
  <Lines>41</Lines>
  <Paragraphs>11</Paragraphs>
  <ScaleCrop>false</ScaleCrop>
  <Company>Texas Legislative Council</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2017-05-31T21:45:00Z</cp:lastPrinted>
  <dcterms:created xsi:type="dcterms:W3CDTF">2015-05-29T14:24:00Z</dcterms:created>
  <dcterms:modified xsi:type="dcterms:W3CDTF">2017-05-31T21:45:00Z</dcterms:modified>
</cp:coreProperties>
</file>

<file path=docProps/custom.xml><?xml version="1.0" encoding="utf-8"?>
<op:Properties xmlns:vt="http://schemas.openxmlformats.org/officeDocument/2006/docPropsVTypes" xmlns:op="http://schemas.openxmlformats.org/officeDocument/2006/custom-properties"/>
</file>