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336" w:rsidRDefault="0008433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8E155298E364FB4A71D13528F3C4B08"/>
          </w:placeholder>
        </w:sdtPr>
        <w:sdtContent>
          <w:r w:rsidRPr="005C2A78">
            <w:rPr>
              <w:rFonts w:cs="Times New Roman"/>
              <w:b/>
              <w:szCs w:val="24"/>
              <w:u w:val="single"/>
            </w:rPr>
            <w:t>BILL ANALYSIS</w:t>
          </w:r>
        </w:sdtContent>
      </w:sdt>
    </w:p>
    <w:p w:rsidR="00084336" w:rsidRPr="00585C31" w:rsidRDefault="00084336" w:rsidP="000F1DF9">
      <w:pPr>
        <w:spacing w:after="0" w:line="240" w:lineRule="auto"/>
        <w:rPr>
          <w:rFonts w:cs="Times New Roman"/>
          <w:szCs w:val="24"/>
        </w:rPr>
      </w:pPr>
    </w:p>
    <w:p w:rsidR="00084336" w:rsidRPr="00585C31" w:rsidRDefault="0008433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84336" w:rsidTr="000F1DF9">
        <w:tc>
          <w:tcPr>
            <w:tcW w:w="2718" w:type="dxa"/>
          </w:tcPr>
          <w:p w:rsidR="00084336" w:rsidRPr="005C2A78" w:rsidRDefault="00084336" w:rsidP="006D756B">
            <w:pPr>
              <w:rPr>
                <w:rFonts w:cs="Times New Roman"/>
                <w:szCs w:val="24"/>
              </w:rPr>
            </w:pPr>
            <w:sdt>
              <w:sdtPr>
                <w:rPr>
                  <w:rFonts w:cs="Times New Roman"/>
                  <w:szCs w:val="24"/>
                </w:rPr>
                <w:alias w:val="Agency Title"/>
                <w:tag w:val="AgencyTitleContentControl"/>
                <w:id w:val="1920747753"/>
                <w:lock w:val="sdtContentLocked"/>
                <w:placeholder>
                  <w:docPart w:val="DEA5C26E547F41F2AC464865F5F1EB09"/>
                </w:placeholder>
              </w:sdtPr>
              <w:sdtEndPr>
                <w:rPr>
                  <w:rFonts w:cstheme="minorBidi"/>
                  <w:szCs w:val="22"/>
                </w:rPr>
              </w:sdtEndPr>
              <w:sdtContent>
                <w:r>
                  <w:rPr>
                    <w:rFonts w:cs="Times New Roman"/>
                    <w:szCs w:val="24"/>
                  </w:rPr>
                  <w:t>Senate Research Center</w:t>
                </w:r>
              </w:sdtContent>
            </w:sdt>
          </w:p>
        </w:tc>
        <w:tc>
          <w:tcPr>
            <w:tcW w:w="6858" w:type="dxa"/>
          </w:tcPr>
          <w:p w:rsidR="00084336" w:rsidRPr="00FF6471" w:rsidRDefault="00084336" w:rsidP="000F1DF9">
            <w:pPr>
              <w:jc w:val="right"/>
              <w:rPr>
                <w:rFonts w:cs="Times New Roman"/>
                <w:szCs w:val="24"/>
              </w:rPr>
            </w:pPr>
            <w:sdt>
              <w:sdtPr>
                <w:rPr>
                  <w:rFonts w:cs="Times New Roman"/>
                  <w:szCs w:val="24"/>
                </w:rPr>
                <w:alias w:val="Bill Number"/>
                <w:tag w:val="BillNumberOne"/>
                <w:id w:val="-410784069"/>
                <w:lock w:val="sdtContentLocked"/>
                <w:placeholder>
                  <w:docPart w:val="E1E2204734664D04A3D4EFEB809E3569"/>
                </w:placeholder>
              </w:sdtPr>
              <w:sdtContent>
                <w:r>
                  <w:rPr>
                    <w:rFonts w:cs="Times New Roman"/>
                    <w:szCs w:val="24"/>
                  </w:rPr>
                  <w:t>S.B. 1735</w:t>
                </w:r>
              </w:sdtContent>
            </w:sdt>
          </w:p>
        </w:tc>
      </w:tr>
      <w:tr w:rsidR="00084336" w:rsidTr="000F1DF9">
        <w:sdt>
          <w:sdtPr>
            <w:rPr>
              <w:rFonts w:cs="Times New Roman"/>
              <w:szCs w:val="24"/>
            </w:rPr>
            <w:alias w:val="TLCNumber"/>
            <w:tag w:val="TLCNumber"/>
            <w:id w:val="-542600604"/>
            <w:lock w:val="sdtLocked"/>
            <w:placeholder>
              <w:docPart w:val="44137CE0918A4A688BAD7CBC2E33D8D6"/>
            </w:placeholder>
          </w:sdtPr>
          <w:sdtContent>
            <w:tc>
              <w:tcPr>
                <w:tcW w:w="2718" w:type="dxa"/>
              </w:tcPr>
              <w:p w:rsidR="00084336" w:rsidRPr="000F1DF9" w:rsidRDefault="00084336" w:rsidP="00C65088">
                <w:pPr>
                  <w:rPr>
                    <w:rFonts w:cs="Times New Roman"/>
                    <w:szCs w:val="24"/>
                  </w:rPr>
                </w:pPr>
                <w:r>
                  <w:rPr>
                    <w:rFonts w:cs="Times New Roman"/>
                    <w:szCs w:val="24"/>
                  </w:rPr>
                  <w:t>85R430 SGA-D</w:t>
                </w:r>
              </w:p>
            </w:tc>
          </w:sdtContent>
        </w:sdt>
        <w:tc>
          <w:tcPr>
            <w:tcW w:w="6858" w:type="dxa"/>
          </w:tcPr>
          <w:p w:rsidR="00084336" w:rsidRPr="005C2A78" w:rsidRDefault="00084336" w:rsidP="006D756B">
            <w:pPr>
              <w:jc w:val="right"/>
              <w:rPr>
                <w:rFonts w:cs="Times New Roman"/>
                <w:szCs w:val="24"/>
              </w:rPr>
            </w:pPr>
            <w:sdt>
              <w:sdtPr>
                <w:rPr>
                  <w:rFonts w:cs="Times New Roman"/>
                  <w:szCs w:val="24"/>
                </w:rPr>
                <w:alias w:val="Author Label"/>
                <w:tag w:val="By"/>
                <w:id w:val="72399597"/>
                <w:lock w:val="sdtLocked"/>
                <w:placeholder>
                  <w:docPart w:val="59B4BD6C8D20421FAE0BB9444A8D457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025C8331F4044A8AA4CC84CC9A8C226"/>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C35AF8F4334C4263AB063E1E295BDAEA"/>
                </w:placeholder>
                <w:showingPlcHdr/>
              </w:sdtPr>
              <w:sdtContent/>
            </w:sdt>
          </w:p>
        </w:tc>
      </w:tr>
      <w:tr w:rsidR="00084336" w:rsidTr="000F1DF9">
        <w:tc>
          <w:tcPr>
            <w:tcW w:w="2718" w:type="dxa"/>
          </w:tcPr>
          <w:p w:rsidR="00084336" w:rsidRPr="00BC7495" w:rsidRDefault="00084336" w:rsidP="000F1DF9">
            <w:pPr>
              <w:rPr>
                <w:rFonts w:cs="Times New Roman"/>
                <w:szCs w:val="24"/>
              </w:rPr>
            </w:pPr>
          </w:p>
        </w:tc>
        <w:sdt>
          <w:sdtPr>
            <w:rPr>
              <w:rFonts w:cs="Times New Roman"/>
              <w:szCs w:val="24"/>
            </w:rPr>
            <w:alias w:val="Committee"/>
            <w:tag w:val="Committee"/>
            <w:id w:val="1914272295"/>
            <w:lock w:val="sdtContentLocked"/>
            <w:placeholder>
              <w:docPart w:val="09508B5EA7AE475FA67B52A98BBE2391"/>
            </w:placeholder>
          </w:sdtPr>
          <w:sdtContent>
            <w:tc>
              <w:tcPr>
                <w:tcW w:w="6858" w:type="dxa"/>
              </w:tcPr>
              <w:p w:rsidR="00084336" w:rsidRPr="00FF6471" w:rsidRDefault="00084336" w:rsidP="000F1DF9">
                <w:pPr>
                  <w:jc w:val="right"/>
                  <w:rPr>
                    <w:rFonts w:cs="Times New Roman"/>
                    <w:szCs w:val="24"/>
                  </w:rPr>
                </w:pPr>
                <w:r>
                  <w:rPr>
                    <w:rFonts w:cs="Times New Roman"/>
                    <w:szCs w:val="24"/>
                  </w:rPr>
                  <w:t>State Affairs</w:t>
                </w:r>
              </w:p>
            </w:tc>
          </w:sdtContent>
        </w:sdt>
      </w:tr>
      <w:tr w:rsidR="00084336" w:rsidTr="000F1DF9">
        <w:tc>
          <w:tcPr>
            <w:tcW w:w="2718" w:type="dxa"/>
          </w:tcPr>
          <w:p w:rsidR="00084336" w:rsidRPr="00BC7495" w:rsidRDefault="00084336" w:rsidP="000F1DF9">
            <w:pPr>
              <w:rPr>
                <w:rFonts w:cs="Times New Roman"/>
                <w:szCs w:val="24"/>
              </w:rPr>
            </w:pPr>
          </w:p>
        </w:tc>
        <w:sdt>
          <w:sdtPr>
            <w:rPr>
              <w:rFonts w:cs="Times New Roman"/>
              <w:szCs w:val="24"/>
            </w:rPr>
            <w:alias w:val="Date"/>
            <w:tag w:val="DateContentControl"/>
            <w:id w:val="1178081906"/>
            <w:lock w:val="sdtLocked"/>
            <w:placeholder>
              <w:docPart w:val="0729BD841AD84F348E0814D9C85A0381"/>
            </w:placeholder>
            <w:date w:fullDate="2017-03-31T00:00:00Z">
              <w:dateFormat w:val="M/d/yyyy"/>
              <w:lid w:val="en-US"/>
              <w:storeMappedDataAs w:val="dateTime"/>
              <w:calendar w:val="gregorian"/>
            </w:date>
          </w:sdtPr>
          <w:sdtContent>
            <w:tc>
              <w:tcPr>
                <w:tcW w:w="6858" w:type="dxa"/>
              </w:tcPr>
              <w:p w:rsidR="00084336" w:rsidRPr="00FF6471" w:rsidRDefault="00084336" w:rsidP="00084336">
                <w:pPr>
                  <w:jc w:val="right"/>
                  <w:rPr>
                    <w:rFonts w:cs="Times New Roman"/>
                    <w:szCs w:val="24"/>
                  </w:rPr>
                </w:pPr>
                <w:r>
                  <w:rPr>
                    <w:rFonts w:cs="Times New Roman"/>
                    <w:szCs w:val="24"/>
                  </w:rPr>
                  <w:t>3/31/2017</w:t>
                </w:r>
              </w:p>
            </w:tc>
          </w:sdtContent>
        </w:sdt>
      </w:tr>
      <w:tr w:rsidR="00084336" w:rsidTr="000F1DF9">
        <w:tc>
          <w:tcPr>
            <w:tcW w:w="2718" w:type="dxa"/>
          </w:tcPr>
          <w:p w:rsidR="00084336" w:rsidRPr="00BC7495" w:rsidRDefault="00084336" w:rsidP="000F1DF9">
            <w:pPr>
              <w:rPr>
                <w:rFonts w:cs="Times New Roman"/>
                <w:szCs w:val="24"/>
              </w:rPr>
            </w:pPr>
          </w:p>
        </w:tc>
        <w:sdt>
          <w:sdtPr>
            <w:rPr>
              <w:rFonts w:cs="Times New Roman"/>
              <w:szCs w:val="24"/>
            </w:rPr>
            <w:alias w:val="BA Version"/>
            <w:tag w:val="BAVersion"/>
            <w:id w:val="-1685590809"/>
            <w:lock w:val="sdtContentLocked"/>
            <w:placeholder>
              <w:docPart w:val="74B9DAFFCF0A4A2EBFF9B2D24FB92A45"/>
            </w:placeholder>
          </w:sdtPr>
          <w:sdtContent>
            <w:tc>
              <w:tcPr>
                <w:tcW w:w="6858" w:type="dxa"/>
              </w:tcPr>
              <w:p w:rsidR="00084336" w:rsidRPr="00FF6471" w:rsidRDefault="00084336" w:rsidP="000F1DF9">
                <w:pPr>
                  <w:jc w:val="right"/>
                  <w:rPr>
                    <w:rFonts w:cs="Times New Roman"/>
                    <w:szCs w:val="24"/>
                  </w:rPr>
                </w:pPr>
                <w:r>
                  <w:rPr>
                    <w:rFonts w:cs="Times New Roman"/>
                    <w:szCs w:val="24"/>
                  </w:rPr>
                  <w:t>As Filed</w:t>
                </w:r>
              </w:p>
            </w:tc>
          </w:sdtContent>
        </w:sdt>
      </w:tr>
    </w:tbl>
    <w:p w:rsidR="00084336" w:rsidRPr="00FF6471" w:rsidRDefault="00084336" w:rsidP="000F1DF9">
      <w:pPr>
        <w:spacing w:after="0" w:line="240" w:lineRule="auto"/>
        <w:rPr>
          <w:rFonts w:cs="Times New Roman"/>
          <w:szCs w:val="24"/>
        </w:rPr>
      </w:pPr>
    </w:p>
    <w:p w:rsidR="00084336" w:rsidRPr="00FF6471" w:rsidRDefault="00084336" w:rsidP="000F1DF9">
      <w:pPr>
        <w:spacing w:after="0" w:line="240" w:lineRule="auto"/>
        <w:rPr>
          <w:rFonts w:cs="Times New Roman"/>
          <w:szCs w:val="24"/>
        </w:rPr>
      </w:pPr>
    </w:p>
    <w:p w:rsidR="00084336" w:rsidRPr="00FF6471" w:rsidRDefault="0008433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04FBDABBD5A465598712CE97C05A38D"/>
        </w:placeholder>
      </w:sdtPr>
      <w:sdtContent>
        <w:p w:rsidR="00084336" w:rsidRDefault="0008433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3C8C71876E2499EB9272B906C9AA690"/>
        </w:placeholder>
      </w:sdtPr>
      <w:sdtContent>
        <w:p w:rsidR="00084336" w:rsidRDefault="00084336" w:rsidP="000F6D83">
          <w:pPr>
            <w:pStyle w:val="NormalWeb"/>
            <w:spacing w:before="0" w:beforeAutospacing="0" w:after="0" w:afterAutospacing="0"/>
            <w:jc w:val="both"/>
            <w:divId w:val="354623918"/>
            <w:rPr>
              <w:rFonts w:eastAsia="Times New Roman"/>
              <w:bCs/>
            </w:rPr>
          </w:pPr>
        </w:p>
        <w:p w:rsidR="00084336" w:rsidRDefault="00084336" w:rsidP="000F6D83">
          <w:pPr>
            <w:pStyle w:val="NormalWeb"/>
            <w:spacing w:before="0" w:beforeAutospacing="0" w:after="0" w:afterAutospacing="0"/>
            <w:jc w:val="both"/>
            <w:divId w:val="354623918"/>
            <w:rPr>
              <w:color w:val="000000"/>
            </w:rPr>
          </w:pPr>
          <w:r w:rsidRPr="00B54585">
            <w:rPr>
              <w:color w:val="000000"/>
            </w:rPr>
            <w:t>The Texas Legislative Council</w:t>
          </w:r>
          <w:r>
            <w:rPr>
              <w:color w:val="000000"/>
            </w:rPr>
            <w:t xml:space="preserve"> (TLC)</w:t>
          </w:r>
          <w:r w:rsidRPr="00B54585">
            <w:rPr>
              <w:color w:val="000000"/>
            </w:rPr>
            <w:t xml:space="preserve"> is tasked with codifying and maintaining the laws of Texas. These codification and "cleanup" changes must be nonsubstantive. As part of this ongoing effort, </w:t>
          </w:r>
          <w:r>
            <w:rPr>
              <w:color w:val="000000"/>
            </w:rPr>
            <w:t>TLC</w:t>
          </w:r>
          <w:r w:rsidRPr="00B54585">
            <w:rPr>
              <w:color w:val="000000"/>
            </w:rPr>
            <w:t xml:space="preserve"> submits a "code cleanup bill" each session to resolve redundant numbering, duplicative provisions, and similar nonsubstantive statutory issues that have arisen from laws passed in the previous session. However, the class of statutes </w:t>
          </w:r>
          <w:r>
            <w:rPr>
              <w:color w:val="000000"/>
            </w:rPr>
            <w:t>TLC</w:t>
          </w:r>
          <w:r w:rsidRPr="00B54585">
            <w:rPr>
              <w:color w:val="000000"/>
            </w:rPr>
            <w:t xml:space="preserve"> traditionally addresses in that bill does not include laws that have become obsolete. </w:t>
          </w:r>
        </w:p>
        <w:p w:rsidR="00084336" w:rsidRPr="00B54585" w:rsidRDefault="00084336" w:rsidP="000F6D83">
          <w:pPr>
            <w:pStyle w:val="NormalWeb"/>
            <w:spacing w:before="0" w:beforeAutospacing="0" w:after="0" w:afterAutospacing="0"/>
            <w:jc w:val="both"/>
            <w:divId w:val="354623918"/>
            <w:rPr>
              <w:color w:val="000000"/>
            </w:rPr>
          </w:pPr>
        </w:p>
        <w:p w:rsidR="00084336" w:rsidRPr="00B54585" w:rsidRDefault="00084336" w:rsidP="000F6D83">
          <w:pPr>
            <w:pStyle w:val="NormalWeb"/>
            <w:spacing w:before="0" w:beforeAutospacing="0" w:after="0" w:afterAutospacing="0"/>
            <w:jc w:val="both"/>
            <w:divId w:val="354623918"/>
            <w:rPr>
              <w:color w:val="000000"/>
            </w:rPr>
          </w:pPr>
          <w:r w:rsidRPr="00B54585">
            <w:rPr>
              <w:color w:val="000000"/>
            </w:rPr>
            <w:t>S</w:t>
          </w:r>
          <w:r>
            <w:rPr>
              <w:color w:val="000000"/>
            </w:rPr>
            <w:t>.</w:t>
          </w:r>
          <w:r w:rsidRPr="00B54585">
            <w:rPr>
              <w:color w:val="000000"/>
            </w:rPr>
            <w:t>B</w:t>
          </w:r>
          <w:r>
            <w:rPr>
              <w:color w:val="000000"/>
            </w:rPr>
            <w:t>.</w:t>
          </w:r>
          <w:r w:rsidRPr="00B54585">
            <w:rPr>
              <w:color w:val="000000"/>
            </w:rPr>
            <w:t xml:space="preserve"> 1735 is a repeal of several pension-related statutes that no longer apply to any existing persons, programs, or funds. These laws do not fall under </w:t>
          </w:r>
          <w:r>
            <w:rPr>
              <w:color w:val="000000"/>
            </w:rPr>
            <w:t>TLC's</w:t>
          </w:r>
          <w:r w:rsidRPr="00B54585">
            <w:rPr>
              <w:color w:val="000000"/>
            </w:rPr>
            <w:t xml:space="preserve"> traditional rules for statutory cleanup, but the system of statutory codes in Texas benefits from ongoing efforts to repeal obsolete laws so that the various statutory codes do not grow unnecessarily over time.</w:t>
          </w:r>
        </w:p>
        <w:p w:rsidR="00084336" w:rsidRPr="00D70925" w:rsidRDefault="00084336" w:rsidP="000F6D83">
          <w:pPr>
            <w:spacing w:after="0" w:line="240" w:lineRule="auto"/>
            <w:jc w:val="both"/>
            <w:rPr>
              <w:rFonts w:eastAsia="Times New Roman" w:cs="Times New Roman"/>
              <w:bCs/>
              <w:szCs w:val="24"/>
            </w:rPr>
          </w:pPr>
        </w:p>
      </w:sdtContent>
    </w:sdt>
    <w:p w:rsidR="00084336" w:rsidRDefault="0008433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1735 </w:t>
      </w:r>
      <w:bookmarkStart w:id="1" w:name="AmendsCurrentLaw"/>
      <w:bookmarkEnd w:id="1"/>
      <w:r>
        <w:rPr>
          <w:rFonts w:cs="Times New Roman"/>
          <w:szCs w:val="24"/>
        </w:rPr>
        <w:t>amends current law relating to the repeal of certain obsolete laws governing state pensions and other similar benefits.</w:t>
      </w:r>
    </w:p>
    <w:p w:rsidR="00084336" w:rsidRPr="005B4FE8" w:rsidRDefault="00084336" w:rsidP="000F1DF9">
      <w:pPr>
        <w:spacing w:after="0" w:line="240" w:lineRule="auto"/>
        <w:jc w:val="both"/>
        <w:rPr>
          <w:rFonts w:eastAsia="Times New Roman" w:cs="Times New Roman"/>
          <w:szCs w:val="24"/>
        </w:rPr>
      </w:pPr>
    </w:p>
    <w:p w:rsidR="00084336" w:rsidRPr="005C2A78" w:rsidRDefault="0008433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F4F8CC099D1405BB676BBD1CD439792"/>
          </w:placeholder>
        </w:sdtPr>
        <w:sdtContent>
          <w:r>
            <w:rPr>
              <w:rFonts w:eastAsia="Times New Roman" w:cs="Times New Roman"/>
              <w:b/>
              <w:szCs w:val="24"/>
              <w:u w:val="single"/>
            </w:rPr>
            <w:t>RULEMAKING AUTHORITY</w:t>
          </w:r>
        </w:sdtContent>
      </w:sdt>
    </w:p>
    <w:p w:rsidR="00084336" w:rsidRPr="006529C4" w:rsidRDefault="00084336" w:rsidP="00774EC7">
      <w:pPr>
        <w:spacing w:after="0" w:line="240" w:lineRule="auto"/>
        <w:jc w:val="both"/>
        <w:rPr>
          <w:rFonts w:cs="Times New Roman"/>
          <w:szCs w:val="24"/>
        </w:rPr>
      </w:pPr>
    </w:p>
    <w:p w:rsidR="00084336" w:rsidRPr="006529C4" w:rsidRDefault="0008433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84336" w:rsidRPr="006529C4" w:rsidRDefault="00084336" w:rsidP="00774EC7">
      <w:pPr>
        <w:spacing w:after="0" w:line="240" w:lineRule="auto"/>
        <w:jc w:val="both"/>
        <w:rPr>
          <w:rFonts w:cs="Times New Roman"/>
          <w:szCs w:val="24"/>
        </w:rPr>
      </w:pPr>
    </w:p>
    <w:p w:rsidR="00084336" w:rsidRPr="005C2A78" w:rsidRDefault="0008433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41EC2C246334EF2AE275821E71E74D0"/>
          </w:placeholder>
        </w:sdtPr>
        <w:sdtContent>
          <w:r>
            <w:rPr>
              <w:rFonts w:eastAsia="Times New Roman" w:cs="Times New Roman"/>
              <w:b/>
              <w:szCs w:val="24"/>
              <w:u w:val="single"/>
            </w:rPr>
            <w:t>SECTION BY SECTION ANALYSIS</w:t>
          </w:r>
        </w:sdtContent>
      </w:sdt>
    </w:p>
    <w:p w:rsidR="00084336" w:rsidRPr="005C2A78" w:rsidRDefault="00084336" w:rsidP="000F1DF9">
      <w:pPr>
        <w:spacing w:after="0" w:line="240" w:lineRule="auto"/>
        <w:jc w:val="both"/>
        <w:rPr>
          <w:rFonts w:eastAsia="Times New Roman" w:cs="Times New Roman"/>
          <w:szCs w:val="24"/>
        </w:rPr>
      </w:pPr>
    </w:p>
    <w:p w:rsidR="00084336" w:rsidRDefault="0008433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FINDINGS. Provides that the legislature finds that certain laws governing state pension and other benefits have become obsolete and should no longer be included in the reported statutes of this state. Provides that these laws consist of:</w:t>
      </w:r>
    </w:p>
    <w:p w:rsidR="00084336" w:rsidRDefault="00084336" w:rsidP="000F1DF9">
      <w:pPr>
        <w:spacing w:after="0" w:line="240" w:lineRule="auto"/>
        <w:jc w:val="both"/>
        <w:rPr>
          <w:rFonts w:eastAsia="Times New Roman" w:cs="Times New Roman"/>
          <w:szCs w:val="24"/>
        </w:rPr>
      </w:pPr>
    </w:p>
    <w:p w:rsidR="00084336" w:rsidRDefault="00084336" w:rsidP="005B4FE8">
      <w:pPr>
        <w:spacing w:after="0" w:line="240" w:lineRule="auto"/>
        <w:ind w:left="720"/>
        <w:jc w:val="both"/>
        <w:rPr>
          <w:rFonts w:eastAsia="Times New Roman" w:cs="Times New Roman"/>
          <w:szCs w:val="24"/>
        </w:rPr>
      </w:pPr>
      <w:r>
        <w:rPr>
          <w:rFonts w:eastAsia="Times New Roman" w:cs="Times New Roman"/>
          <w:szCs w:val="24"/>
        </w:rPr>
        <w:t>(1) part of the enabling legislation for state pensions for Confederate veterans and their surviving spouses;</w:t>
      </w:r>
    </w:p>
    <w:p w:rsidR="00084336" w:rsidRDefault="00084336" w:rsidP="005B4FE8">
      <w:pPr>
        <w:spacing w:after="0" w:line="240" w:lineRule="auto"/>
        <w:ind w:left="720"/>
        <w:jc w:val="both"/>
        <w:rPr>
          <w:rFonts w:eastAsia="Times New Roman" w:cs="Times New Roman"/>
          <w:szCs w:val="24"/>
        </w:rPr>
      </w:pPr>
    </w:p>
    <w:p w:rsidR="00084336" w:rsidRDefault="00084336" w:rsidP="005B4FE8">
      <w:pPr>
        <w:spacing w:after="0" w:line="240" w:lineRule="auto"/>
        <w:ind w:left="720"/>
        <w:jc w:val="both"/>
        <w:rPr>
          <w:rFonts w:eastAsia="Times New Roman" w:cs="Times New Roman"/>
          <w:szCs w:val="24"/>
        </w:rPr>
      </w:pPr>
      <w:r>
        <w:rPr>
          <w:rFonts w:eastAsia="Times New Roman" w:cs="Times New Roman"/>
          <w:szCs w:val="24"/>
        </w:rPr>
        <w:t>(2) authorization of a state pension for veterans of the Texas Revolution and their surviving spouses;</w:t>
      </w:r>
    </w:p>
    <w:p w:rsidR="00084336" w:rsidRDefault="00084336" w:rsidP="005B4FE8">
      <w:pPr>
        <w:spacing w:after="0" w:line="240" w:lineRule="auto"/>
        <w:ind w:left="720"/>
        <w:jc w:val="both"/>
        <w:rPr>
          <w:rFonts w:eastAsia="Times New Roman" w:cs="Times New Roman"/>
          <w:szCs w:val="24"/>
        </w:rPr>
      </w:pPr>
    </w:p>
    <w:p w:rsidR="00084336" w:rsidRDefault="00084336" w:rsidP="005B4FE8">
      <w:pPr>
        <w:spacing w:after="0" w:line="240" w:lineRule="auto"/>
        <w:ind w:left="720"/>
        <w:jc w:val="both"/>
        <w:rPr>
          <w:rFonts w:eastAsia="Times New Roman" w:cs="Times New Roman"/>
          <w:szCs w:val="24"/>
        </w:rPr>
      </w:pPr>
      <w:r>
        <w:rPr>
          <w:rFonts w:eastAsia="Times New Roman" w:cs="Times New Roman"/>
          <w:szCs w:val="24"/>
        </w:rPr>
        <w:t>(3) authorization of a state pension for certain Texas Rangers who served before September 1, 1947, and their surviving spouses; and</w:t>
      </w:r>
    </w:p>
    <w:p w:rsidR="00084336" w:rsidRDefault="00084336" w:rsidP="005B4FE8">
      <w:pPr>
        <w:spacing w:after="0" w:line="240" w:lineRule="auto"/>
        <w:ind w:left="720"/>
        <w:jc w:val="both"/>
        <w:rPr>
          <w:rFonts w:eastAsia="Times New Roman" w:cs="Times New Roman"/>
          <w:szCs w:val="24"/>
        </w:rPr>
      </w:pPr>
    </w:p>
    <w:p w:rsidR="00084336" w:rsidRPr="005C2A78" w:rsidRDefault="00084336" w:rsidP="005B4FE8">
      <w:pPr>
        <w:spacing w:after="0" w:line="240" w:lineRule="auto"/>
        <w:ind w:left="720"/>
        <w:jc w:val="both"/>
        <w:rPr>
          <w:rFonts w:eastAsia="Times New Roman" w:cs="Times New Roman"/>
          <w:szCs w:val="24"/>
        </w:rPr>
      </w:pPr>
      <w:r>
        <w:rPr>
          <w:rFonts w:eastAsia="Times New Roman" w:cs="Times New Roman"/>
          <w:szCs w:val="24"/>
        </w:rPr>
        <w:t>(4) several statutes from the 1930s providing transitional funding mechanisms and appropriations for the original Texas Old Age Assistance Fund.</w:t>
      </w:r>
    </w:p>
    <w:p w:rsidR="00084336" w:rsidRPr="005C2A78" w:rsidRDefault="00084336" w:rsidP="000F1DF9">
      <w:pPr>
        <w:spacing w:after="0" w:line="240" w:lineRule="auto"/>
        <w:jc w:val="both"/>
        <w:rPr>
          <w:rFonts w:eastAsia="Times New Roman" w:cs="Times New Roman"/>
          <w:szCs w:val="24"/>
        </w:rPr>
      </w:pPr>
    </w:p>
    <w:p w:rsidR="00084336" w:rsidRDefault="00084336" w:rsidP="000F1DF9">
      <w:pPr>
        <w:spacing w:after="0" w:line="240" w:lineRule="auto"/>
        <w:jc w:val="both"/>
        <w:rPr>
          <w:rFonts w:cs="Times New Roman"/>
          <w:szCs w:val="24"/>
          <w:shd w:val="clear" w:color="auto" w:fill="FFFFFF"/>
        </w:rPr>
      </w:pPr>
      <w:r w:rsidRPr="005C2A78">
        <w:rPr>
          <w:rFonts w:eastAsia="Times New Roman" w:cs="Times New Roman"/>
          <w:szCs w:val="24"/>
        </w:rPr>
        <w:t>SECTION 2.</w:t>
      </w:r>
      <w:r>
        <w:rPr>
          <w:rFonts w:eastAsia="Times New Roman" w:cs="Times New Roman"/>
          <w:szCs w:val="24"/>
        </w:rPr>
        <w:t xml:space="preserve"> REPEALER. Repealers: Articles 6205 (To Whom Granted), </w:t>
      </w:r>
      <w:r w:rsidRPr="005B4FE8">
        <w:rPr>
          <w:rFonts w:eastAsia="Times New Roman" w:cs="Times New Roman"/>
          <w:szCs w:val="24"/>
        </w:rPr>
        <w:t>6208</w:t>
      </w:r>
      <w:r>
        <w:rPr>
          <w:rFonts w:eastAsia="Times New Roman" w:cs="Times New Roman"/>
          <w:szCs w:val="24"/>
        </w:rPr>
        <w:t xml:space="preserve"> (Application Requirements)</w:t>
      </w:r>
      <w:r w:rsidRPr="005B4FE8">
        <w:rPr>
          <w:rFonts w:eastAsia="Times New Roman" w:cs="Times New Roman"/>
          <w:szCs w:val="24"/>
        </w:rPr>
        <w:t xml:space="preserve">, </w:t>
      </w:r>
      <w:r w:rsidRPr="005B4FE8">
        <w:rPr>
          <w:rFonts w:cs="Times New Roman"/>
          <w:szCs w:val="24"/>
          <w:shd w:val="clear" w:color="auto" w:fill="FFFFFF"/>
        </w:rPr>
        <w:t>6209</w:t>
      </w:r>
      <w:r>
        <w:rPr>
          <w:rFonts w:cs="Times New Roman"/>
          <w:szCs w:val="24"/>
          <w:shd w:val="clear" w:color="auto" w:fill="FFFFFF"/>
        </w:rPr>
        <w:t xml:space="preserve"> (Proof, How Made)</w:t>
      </w:r>
      <w:r w:rsidRPr="005B4FE8">
        <w:rPr>
          <w:rFonts w:cs="Times New Roman"/>
          <w:szCs w:val="24"/>
          <w:shd w:val="clear" w:color="auto" w:fill="FFFFFF"/>
        </w:rPr>
        <w:t>, 6210</w:t>
      </w:r>
      <w:r>
        <w:rPr>
          <w:rFonts w:cs="Times New Roman"/>
          <w:szCs w:val="24"/>
          <w:shd w:val="clear" w:color="auto" w:fill="FFFFFF"/>
        </w:rPr>
        <w:t xml:space="preserve"> (Out of County)</w:t>
      </w:r>
      <w:r w:rsidRPr="005B4FE8">
        <w:rPr>
          <w:rFonts w:cs="Times New Roman"/>
          <w:szCs w:val="24"/>
          <w:shd w:val="clear" w:color="auto" w:fill="FFFFFF"/>
        </w:rPr>
        <w:t>, 6211</w:t>
      </w:r>
      <w:r>
        <w:rPr>
          <w:rFonts w:cs="Times New Roman"/>
          <w:szCs w:val="24"/>
          <w:shd w:val="clear" w:color="auto" w:fill="FFFFFF"/>
        </w:rPr>
        <w:t xml:space="preserve"> (Widow's Application)</w:t>
      </w:r>
      <w:r w:rsidRPr="005B4FE8">
        <w:rPr>
          <w:rFonts w:cs="Times New Roman"/>
          <w:szCs w:val="24"/>
          <w:shd w:val="clear" w:color="auto" w:fill="FFFFFF"/>
        </w:rPr>
        <w:t>, 6212</w:t>
      </w:r>
      <w:r>
        <w:rPr>
          <w:rFonts w:cs="Times New Roman"/>
          <w:szCs w:val="24"/>
          <w:shd w:val="clear" w:color="auto" w:fill="FFFFFF"/>
        </w:rPr>
        <w:t xml:space="preserve"> (Proof by Affidavit)</w:t>
      </w:r>
      <w:r w:rsidRPr="005B4FE8">
        <w:rPr>
          <w:rFonts w:cs="Times New Roman"/>
          <w:szCs w:val="24"/>
          <w:shd w:val="clear" w:color="auto" w:fill="FFFFFF"/>
        </w:rPr>
        <w:t>, 6213</w:t>
      </w:r>
      <w:r>
        <w:rPr>
          <w:rFonts w:cs="Times New Roman"/>
          <w:szCs w:val="24"/>
          <w:shd w:val="clear" w:color="auto" w:fill="FFFFFF"/>
        </w:rPr>
        <w:t xml:space="preserve"> (Soldier Must Have Served Honorably)</w:t>
      </w:r>
      <w:r w:rsidRPr="005B4FE8">
        <w:rPr>
          <w:rFonts w:cs="Times New Roman"/>
          <w:szCs w:val="24"/>
          <w:shd w:val="clear" w:color="auto" w:fill="FFFFFF"/>
        </w:rPr>
        <w:t>, 6214</w:t>
      </w:r>
      <w:r>
        <w:rPr>
          <w:rFonts w:cs="Times New Roman"/>
          <w:szCs w:val="24"/>
          <w:shd w:val="clear" w:color="auto" w:fill="FFFFFF"/>
        </w:rPr>
        <w:t xml:space="preserve"> (What Constitutes Indigency)</w:t>
      </w:r>
      <w:r w:rsidRPr="005B4FE8">
        <w:rPr>
          <w:rFonts w:cs="Times New Roman"/>
          <w:szCs w:val="24"/>
          <w:shd w:val="clear" w:color="auto" w:fill="FFFFFF"/>
        </w:rPr>
        <w:t>, 6215</w:t>
      </w:r>
      <w:r>
        <w:rPr>
          <w:rFonts w:cs="Times New Roman"/>
          <w:szCs w:val="24"/>
          <w:shd w:val="clear" w:color="auto" w:fill="FFFFFF"/>
        </w:rPr>
        <w:t xml:space="preserve"> (Payments; Affidavit; Warrant)</w:t>
      </w:r>
      <w:r w:rsidRPr="005B4FE8">
        <w:rPr>
          <w:rFonts w:cs="Times New Roman"/>
          <w:szCs w:val="24"/>
          <w:shd w:val="clear" w:color="auto" w:fill="FFFFFF"/>
        </w:rPr>
        <w:t>, 6217</w:t>
      </w:r>
      <w:r>
        <w:rPr>
          <w:rFonts w:cs="Times New Roman"/>
          <w:szCs w:val="24"/>
          <w:shd w:val="clear" w:color="auto" w:fill="FFFFFF"/>
        </w:rPr>
        <w:t xml:space="preserve"> (Pensions Denied to Whom)</w:t>
      </w:r>
      <w:r w:rsidRPr="005B4FE8">
        <w:rPr>
          <w:rFonts w:cs="Times New Roman"/>
          <w:szCs w:val="24"/>
          <w:shd w:val="clear" w:color="auto" w:fill="FFFFFF"/>
        </w:rPr>
        <w:t>, 6218</w:t>
      </w:r>
      <w:r>
        <w:rPr>
          <w:rFonts w:cs="Times New Roman"/>
          <w:szCs w:val="24"/>
          <w:shd w:val="clear" w:color="auto" w:fill="FFFFFF"/>
        </w:rPr>
        <w:t xml:space="preserve"> (Fees Limited)</w:t>
      </w:r>
      <w:r w:rsidRPr="005B4FE8">
        <w:rPr>
          <w:rFonts w:cs="Times New Roman"/>
          <w:szCs w:val="24"/>
          <w:shd w:val="clear" w:color="auto" w:fill="FFFFFF"/>
        </w:rPr>
        <w:t>, 6220</w:t>
      </w:r>
      <w:r>
        <w:rPr>
          <w:rFonts w:cs="Times New Roman"/>
          <w:szCs w:val="24"/>
          <w:shd w:val="clear" w:color="auto" w:fill="FFFFFF"/>
        </w:rPr>
        <w:t xml:space="preserve"> (Persons Not Entitled To)</w:t>
      </w:r>
      <w:r w:rsidRPr="005B4FE8">
        <w:rPr>
          <w:rFonts w:cs="Times New Roman"/>
          <w:szCs w:val="24"/>
          <w:shd w:val="clear" w:color="auto" w:fill="FFFFFF"/>
        </w:rPr>
        <w:t>, 6221</w:t>
      </w:r>
      <w:r>
        <w:rPr>
          <w:rFonts w:cs="Times New Roman"/>
          <w:szCs w:val="24"/>
          <w:shd w:val="clear" w:color="auto" w:fill="FFFFFF"/>
        </w:rPr>
        <w:t xml:space="preserve"> (Appropriation, How Allotted)</w:t>
      </w:r>
      <w:r w:rsidRPr="005B4FE8">
        <w:rPr>
          <w:rFonts w:cs="Times New Roman"/>
          <w:szCs w:val="24"/>
          <w:shd w:val="clear" w:color="auto" w:fill="FFFFFF"/>
        </w:rPr>
        <w:t>, 6222</w:t>
      </w:r>
      <w:r>
        <w:rPr>
          <w:rFonts w:cs="Times New Roman"/>
          <w:szCs w:val="24"/>
          <w:shd w:val="clear" w:color="auto" w:fill="FFFFFF"/>
        </w:rPr>
        <w:t xml:space="preserve"> (Perpetuation of Evidence)</w:t>
      </w:r>
      <w:r w:rsidRPr="005B4FE8">
        <w:rPr>
          <w:rFonts w:cs="Times New Roman"/>
          <w:szCs w:val="24"/>
          <w:shd w:val="clear" w:color="auto" w:fill="FFFFFF"/>
        </w:rPr>
        <w:t>, 6223</w:t>
      </w:r>
      <w:r>
        <w:rPr>
          <w:rFonts w:cs="Times New Roman"/>
          <w:szCs w:val="24"/>
          <w:shd w:val="clear" w:color="auto" w:fill="FFFFFF"/>
        </w:rPr>
        <w:t xml:space="preserve"> (Statement Filed)</w:t>
      </w:r>
      <w:r w:rsidRPr="005B4FE8">
        <w:rPr>
          <w:rFonts w:cs="Times New Roman"/>
          <w:szCs w:val="24"/>
          <w:shd w:val="clear" w:color="auto" w:fill="FFFFFF"/>
        </w:rPr>
        <w:t>, 6224</w:t>
      </w:r>
      <w:r>
        <w:rPr>
          <w:rFonts w:cs="Times New Roman"/>
          <w:szCs w:val="24"/>
          <w:shd w:val="clear" w:color="auto" w:fill="FFFFFF"/>
        </w:rPr>
        <w:t xml:space="preserve"> (Widow May Establish Identity)</w:t>
      </w:r>
      <w:r w:rsidRPr="005B4FE8">
        <w:rPr>
          <w:rFonts w:cs="Times New Roman"/>
          <w:szCs w:val="24"/>
          <w:shd w:val="clear" w:color="auto" w:fill="FFFFFF"/>
        </w:rPr>
        <w:t>, 6225</w:t>
      </w:r>
      <w:r>
        <w:rPr>
          <w:rFonts w:cs="Times New Roman"/>
          <w:szCs w:val="24"/>
          <w:shd w:val="clear" w:color="auto" w:fill="FFFFFF"/>
        </w:rPr>
        <w:t xml:space="preserve"> (Examination of Record)</w:t>
      </w:r>
      <w:r w:rsidRPr="005B4FE8">
        <w:rPr>
          <w:rFonts w:cs="Times New Roman"/>
          <w:szCs w:val="24"/>
          <w:shd w:val="clear" w:color="auto" w:fill="FFFFFF"/>
        </w:rPr>
        <w:t>, 6226</w:t>
      </w:r>
      <w:r>
        <w:rPr>
          <w:rFonts w:cs="Times New Roman"/>
          <w:szCs w:val="24"/>
          <w:shd w:val="clear" w:color="auto" w:fill="FFFFFF"/>
        </w:rPr>
        <w:t xml:space="preserve"> (Shall Strike from Roll)</w:t>
      </w:r>
      <w:r w:rsidRPr="005B4FE8">
        <w:rPr>
          <w:rFonts w:cs="Times New Roman"/>
          <w:szCs w:val="24"/>
          <w:shd w:val="clear" w:color="auto" w:fill="FFFFFF"/>
        </w:rPr>
        <w:t>, and 6227</w:t>
      </w:r>
      <w:r>
        <w:rPr>
          <w:rFonts w:cs="Times New Roman"/>
          <w:szCs w:val="24"/>
          <w:shd w:val="clear" w:color="auto" w:fill="FFFFFF"/>
        </w:rPr>
        <w:t xml:space="preserve"> (Mortuary Warrant)</w:t>
      </w:r>
      <w:r w:rsidRPr="005B4FE8">
        <w:rPr>
          <w:rFonts w:cs="Times New Roman"/>
          <w:szCs w:val="24"/>
          <w:shd w:val="clear" w:color="auto" w:fill="FFFFFF"/>
        </w:rPr>
        <w:t>, Revised Statutes;</w:t>
      </w:r>
    </w:p>
    <w:p w:rsidR="00084336" w:rsidRDefault="00084336" w:rsidP="000F1DF9">
      <w:pPr>
        <w:spacing w:after="0" w:line="240" w:lineRule="auto"/>
        <w:jc w:val="both"/>
        <w:rPr>
          <w:rFonts w:cs="Times New Roman"/>
          <w:szCs w:val="24"/>
          <w:shd w:val="clear" w:color="auto" w:fill="FFFFFF"/>
        </w:rPr>
      </w:pPr>
    </w:p>
    <w:p w:rsidR="00084336" w:rsidRDefault="00084336" w:rsidP="005B4FE8">
      <w:pPr>
        <w:spacing w:after="0" w:line="240" w:lineRule="auto"/>
        <w:ind w:left="720"/>
        <w:jc w:val="both"/>
        <w:rPr>
          <w:rFonts w:cs="Times New Roman"/>
          <w:szCs w:val="24"/>
          <w:shd w:val="clear" w:color="auto" w:fill="FFFFFF"/>
        </w:rPr>
      </w:pPr>
      <w:r>
        <w:rPr>
          <w:rFonts w:cs="Times New Roman"/>
          <w:szCs w:val="24"/>
          <w:shd w:val="clear" w:color="auto" w:fill="FFFFFF"/>
        </w:rPr>
        <w:t>Repealer: Chapter 557 (S.B. 433), Acts of the 51st Legislature, Regular Session, 1949 (Article 6227a (Siege of Bexar and Battle of San Jacinto; Pensions to Survivors and Widows), Vernon's Texas Civil Statutes (V.T.C.S.)).</w:t>
      </w:r>
    </w:p>
    <w:p w:rsidR="00084336" w:rsidRDefault="00084336" w:rsidP="005B4FE8">
      <w:pPr>
        <w:spacing w:after="0" w:line="240" w:lineRule="auto"/>
        <w:ind w:left="720"/>
        <w:jc w:val="both"/>
        <w:rPr>
          <w:rFonts w:cs="Times New Roman"/>
          <w:szCs w:val="24"/>
          <w:shd w:val="clear" w:color="auto" w:fill="FFFFFF"/>
        </w:rPr>
      </w:pPr>
    </w:p>
    <w:p w:rsidR="00084336" w:rsidRPr="005B4FE8" w:rsidRDefault="00084336" w:rsidP="005B4FE8">
      <w:pPr>
        <w:spacing w:after="0" w:line="240" w:lineRule="auto"/>
        <w:ind w:left="720"/>
        <w:jc w:val="both"/>
        <w:rPr>
          <w:rFonts w:cs="Times New Roman"/>
          <w:szCs w:val="24"/>
          <w:shd w:val="clear" w:color="auto" w:fill="FFFFFF"/>
        </w:rPr>
      </w:pPr>
      <w:r w:rsidRPr="005B4FE8">
        <w:rPr>
          <w:rFonts w:cs="Times New Roman"/>
          <w:szCs w:val="24"/>
          <w:shd w:val="clear" w:color="auto" w:fill="FFFFFF"/>
        </w:rPr>
        <w:t>Repealer: Chapter 283 (S.B. 53), Acts of the 56th Legislature, Regular Session, 1959 (</w:t>
      </w:r>
      <w:r>
        <w:rPr>
          <w:rFonts w:cs="Times New Roman"/>
          <w:szCs w:val="24"/>
          <w:shd w:val="clear" w:color="auto" w:fill="FFFFFF"/>
        </w:rPr>
        <w:t>Article 6228e (Former Texas Rangers and Their Widows),</w:t>
      </w:r>
      <w:r w:rsidRPr="005B4FE8">
        <w:rPr>
          <w:rFonts w:cs="Times New Roman"/>
          <w:szCs w:val="24"/>
          <w:shd w:val="clear" w:color="auto" w:fill="FFFFFF"/>
        </w:rPr>
        <w:t xml:space="preserve"> </w:t>
      </w:r>
      <w:r>
        <w:rPr>
          <w:rFonts w:cs="Times New Roman"/>
          <w:szCs w:val="24"/>
          <w:shd w:val="clear" w:color="auto" w:fill="FFFFFF"/>
        </w:rPr>
        <w:t>V.T.C.S.</w:t>
      </w:r>
      <w:r w:rsidRPr="005B4FE8">
        <w:rPr>
          <w:rFonts w:cs="Times New Roman"/>
          <w:szCs w:val="24"/>
          <w:shd w:val="clear" w:color="auto" w:fill="FFFFFF"/>
        </w:rPr>
        <w:t>).</w:t>
      </w:r>
    </w:p>
    <w:p w:rsidR="00084336" w:rsidRPr="005B4FE8" w:rsidRDefault="00084336" w:rsidP="005B4FE8">
      <w:pPr>
        <w:spacing w:after="0" w:line="240" w:lineRule="auto"/>
        <w:ind w:left="720"/>
        <w:jc w:val="both"/>
        <w:rPr>
          <w:rFonts w:cs="Times New Roman"/>
          <w:szCs w:val="24"/>
          <w:shd w:val="clear" w:color="auto" w:fill="FFFFFF"/>
        </w:rPr>
      </w:pPr>
    </w:p>
    <w:p w:rsidR="00084336" w:rsidRPr="005B4FE8" w:rsidRDefault="00084336" w:rsidP="005B4FE8">
      <w:pPr>
        <w:spacing w:after="0" w:line="240" w:lineRule="auto"/>
        <w:ind w:left="720"/>
        <w:jc w:val="both"/>
        <w:rPr>
          <w:rFonts w:cs="Times New Roman"/>
          <w:szCs w:val="24"/>
          <w:shd w:val="clear" w:color="auto" w:fill="FFFFFF"/>
        </w:rPr>
      </w:pPr>
      <w:r w:rsidRPr="005B4FE8">
        <w:rPr>
          <w:rFonts w:cs="Times New Roman"/>
          <w:szCs w:val="24"/>
          <w:shd w:val="clear" w:color="auto" w:fill="FFFFFF"/>
        </w:rPr>
        <w:t>Repealer: Section 1, Article 1, Chapter 495 (H.B. 8), Acts of the 44th Legislature, 3rd Called Session, 1936 (Article</w:t>
      </w:r>
      <w:r>
        <w:rPr>
          <w:rStyle w:val="apple-converted-space"/>
          <w:rFonts w:cs="Times New Roman"/>
          <w:szCs w:val="24"/>
          <w:shd w:val="clear" w:color="auto" w:fill="FFFFFF"/>
        </w:rPr>
        <w:t xml:space="preserve"> 6243-2 (Purpose), </w:t>
      </w:r>
      <w:r>
        <w:rPr>
          <w:rFonts w:cs="Times New Roman"/>
          <w:szCs w:val="24"/>
          <w:shd w:val="clear" w:color="auto" w:fill="FFFFFF"/>
        </w:rPr>
        <w:t>V.T.C.S.</w:t>
      </w:r>
      <w:r w:rsidRPr="005B4FE8">
        <w:rPr>
          <w:rFonts w:cs="Times New Roman"/>
          <w:szCs w:val="24"/>
          <w:shd w:val="clear" w:color="auto" w:fill="FFFFFF"/>
        </w:rPr>
        <w:t>).</w:t>
      </w:r>
    </w:p>
    <w:p w:rsidR="00084336" w:rsidRPr="005B4FE8" w:rsidRDefault="00084336" w:rsidP="005B4FE8">
      <w:pPr>
        <w:spacing w:after="0" w:line="240" w:lineRule="auto"/>
        <w:ind w:left="720"/>
        <w:jc w:val="both"/>
        <w:rPr>
          <w:rFonts w:cs="Times New Roman"/>
          <w:szCs w:val="24"/>
          <w:shd w:val="clear" w:color="auto" w:fill="FFFFFF"/>
        </w:rPr>
      </w:pPr>
    </w:p>
    <w:p w:rsidR="00084336" w:rsidRPr="005B4FE8" w:rsidRDefault="00084336" w:rsidP="005B4FE8">
      <w:pPr>
        <w:spacing w:after="0" w:line="240" w:lineRule="auto"/>
        <w:ind w:left="720"/>
        <w:jc w:val="both"/>
        <w:rPr>
          <w:rFonts w:cs="Times New Roman"/>
          <w:szCs w:val="24"/>
          <w:shd w:val="clear" w:color="auto" w:fill="FFFFFF"/>
        </w:rPr>
      </w:pPr>
      <w:r w:rsidRPr="005B4FE8">
        <w:rPr>
          <w:rFonts w:cs="Times New Roman"/>
          <w:szCs w:val="24"/>
          <w:shd w:val="clear" w:color="auto" w:fill="FFFFFF"/>
        </w:rPr>
        <w:t>Repealer: Chapter 479 (S.B. 8), Acts of the 44th Legislature, 3rd Called Session, 1936 (Article</w:t>
      </w:r>
      <w:r>
        <w:rPr>
          <w:rStyle w:val="apple-converted-space"/>
          <w:rFonts w:cs="Times New Roman"/>
          <w:szCs w:val="24"/>
          <w:shd w:val="clear" w:color="auto" w:fill="FFFFFF"/>
        </w:rPr>
        <w:t xml:space="preserve"> 6243-22 (Permanent Old Age Pension Fund; Liquidation), </w:t>
      </w:r>
      <w:r>
        <w:rPr>
          <w:rFonts w:cs="Times New Roman"/>
          <w:szCs w:val="24"/>
          <w:shd w:val="clear" w:color="auto" w:fill="FFFFFF"/>
        </w:rPr>
        <w:t>V.T.C.S.</w:t>
      </w:r>
      <w:r w:rsidRPr="005B4FE8">
        <w:rPr>
          <w:rFonts w:cs="Times New Roman"/>
          <w:szCs w:val="24"/>
          <w:shd w:val="clear" w:color="auto" w:fill="FFFFFF"/>
        </w:rPr>
        <w:t>).</w:t>
      </w:r>
    </w:p>
    <w:p w:rsidR="00084336" w:rsidRPr="005B4FE8" w:rsidRDefault="00084336" w:rsidP="005B4FE8">
      <w:pPr>
        <w:spacing w:after="0" w:line="240" w:lineRule="auto"/>
        <w:ind w:left="720"/>
        <w:jc w:val="both"/>
        <w:rPr>
          <w:rFonts w:cs="Times New Roman"/>
          <w:szCs w:val="24"/>
          <w:shd w:val="clear" w:color="auto" w:fill="FFFFFF"/>
        </w:rPr>
      </w:pPr>
    </w:p>
    <w:p w:rsidR="00084336" w:rsidRPr="005B4FE8" w:rsidRDefault="00084336" w:rsidP="005B4FE8">
      <w:pPr>
        <w:spacing w:after="0" w:line="240" w:lineRule="auto"/>
        <w:ind w:left="720"/>
        <w:jc w:val="both"/>
        <w:rPr>
          <w:rFonts w:eastAsia="Times New Roman" w:cs="Times New Roman"/>
          <w:szCs w:val="24"/>
        </w:rPr>
      </w:pPr>
      <w:r w:rsidRPr="005B4FE8">
        <w:rPr>
          <w:rFonts w:cs="Times New Roman"/>
          <w:szCs w:val="24"/>
          <w:shd w:val="clear" w:color="auto" w:fill="FFFFFF"/>
        </w:rPr>
        <w:t>Repealer: Chapter 496 (H.B. 37), Acts of the 44th Legislature, 3rd Called Session, 1936 (Article</w:t>
      </w:r>
      <w:r>
        <w:rPr>
          <w:rStyle w:val="apple-converted-space"/>
          <w:rFonts w:cs="Times New Roman"/>
          <w:szCs w:val="24"/>
          <w:shd w:val="clear" w:color="auto" w:fill="FFFFFF"/>
        </w:rPr>
        <w:t xml:space="preserve"> 6243-23 (Warrants Against Texas Old Age Assistance Fund; Interest)</w:t>
      </w:r>
      <w:r w:rsidRPr="005B4FE8">
        <w:rPr>
          <w:rFonts w:cs="Times New Roman"/>
          <w:szCs w:val="24"/>
          <w:shd w:val="clear" w:color="auto" w:fill="FFFFFF"/>
        </w:rPr>
        <w:t xml:space="preserve">, </w:t>
      </w:r>
      <w:r>
        <w:rPr>
          <w:rFonts w:cs="Times New Roman"/>
          <w:szCs w:val="24"/>
          <w:shd w:val="clear" w:color="auto" w:fill="FFFFFF"/>
        </w:rPr>
        <w:t>V.T.C.S.</w:t>
      </w:r>
      <w:r w:rsidRPr="005B4FE8">
        <w:rPr>
          <w:rFonts w:cs="Times New Roman"/>
          <w:szCs w:val="24"/>
          <w:shd w:val="clear" w:color="auto" w:fill="FFFFFF"/>
        </w:rPr>
        <w:t>).</w:t>
      </w:r>
    </w:p>
    <w:p w:rsidR="00084336" w:rsidRPr="005B4FE8" w:rsidRDefault="00084336" w:rsidP="000F1DF9">
      <w:pPr>
        <w:spacing w:after="0" w:line="240" w:lineRule="auto"/>
        <w:jc w:val="both"/>
        <w:rPr>
          <w:rFonts w:eastAsia="Times New Roman" w:cs="Times New Roman"/>
          <w:szCs w:val="24"/>
        </w:rPr>
      </w:pPr>
    </w:p>
    <w:p w:rsidR="00084336" w:rsidRDefault="00084336" w:rsidP="005B4FE8">
      <w:pPr>
        <w:spacing w:after="0" w:line="240" w:lineRule="auto"/>
        <w:ind w:left="720"/>
        <w:jc w:val="both"/>
        <w:rPr>
          <w:rFonts w:eastAsia="Times New Roman" w:cs="Times New Roman"/>
          <w:szCs w:val="24"/>
        </w:rPr>
      </w:pPr>
      <w:r w:rsidRPr="005B4FE8">
        <w:rPr>
          <w:rFonts w:cs="Times New Roman"/>
          <w:szCs w:val="24"/>
          <w:shd w:val="clear" w:color="auto" w:fill="FFFFFF"/>
        </w:rPr>
        <w:t>Repealer: Chapter 1 (H.B. 179), page 536, General Laws, Acts of the 46th Legislature, Regular Session, 1939 (Article</w:t>
      </w:r>
      <w:r>
        <w:rPr>
          <w:rStyle w:val="apple-converted-space"/>
          <w:rFonts w:cs="Times New Roman"/>
          <w:szCs w:val="24"/>
          <w:shd w:val="clear" w:color="auto" w:fill="FFFFFF"/>
        </w:rPr>
        <w:t xml:space="preserve"> 6243-24 (Warrants Against Texas Old Age Assistance Fund; Interest; Calling Warrants), </w:t>
      </w:r>
      <w:r>
        <w:rPr>
          <w:rFonts w:cs="Times New Roman"/>
          <w:szCs w:val="24"/>
          <w:shd w:val="clear" w:color="auto" w:fill="FFFFFF"/>
        </w:rPr>
        <w:t>V.T.C.S.</w:t>
      </w:r>
      <w:r w:rsidRPr="005B4FE8">
        <w:rPr>
          <w:rFonts w:cs="Times New Roman"/>
          <w:szCs w:val="24"/>
          <w:shd w:val="clear" w:color="auto" w:fill="FFFFFF"/>
        </w:rPr>
        <w:t>).</w:t>
      </w:r>
    </w:p>
    <w:p w:rsidR="00084336" w:rsidRPr="005C2A78" w:rsidRDefault="00084336" w:rsidP="000F1DF9">
      <w:pPr>
        <w:spacing w:after="0" w:line="240" w:lineRule="auto"/>
        <w:jc w:val="both"/>
        <w:rPr>
          <w:rFonts w:eastAsia="Times New Roman" w:cs="Times New Roman"/>
          <w:szCs w:val="24"/>
        </w:rPr>
      </w:pPr>
    </w:p>
    <w:p w:rsidR="00084336" w:rsidRPr="00B54585" w:rsidRDefault="00084336" w:rsidP="00B5458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084336" w:rsidRPr="000F6D83" w:rsidRDefault="00084336" w:rsidP="000F6D83"/>
    <w:p w:rsidR="00986E9F" w:rsidRPr="00084336" w:rsidRDefault="00986E9F" w:rsidP="00084336"/>
    <w:sectPr w:rsidR="00986E9F" w:rsidRPr="0008433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2B1" w:rsidRDefault="006852B1" w:rsidP="000F1DF9">
      <w:pPr>
        <w:spacing w:after="0" w:line="240" w:lineRule="auto"/>
      </w:pPr>
      <w:r>
        <w:separator/>
      </w:r>
    </w:p>
  </w:endnote>
  <w:endnote w:type="continuationSeparator" w:id="0">
    <w:p w:rsidR="006852B1" w:rsidRDefault="006852B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852B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84336">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84336">
                <w:rPr>
                  <w:sz w:val="20"/>
                  <w:szCs w:val="20"/>
                </w:rPr>
                <w:t>S.B. 1735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8433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852B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8433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8433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2B1" w:rsidRDefault="006852B1" w:rsidP="000F1DF9">
      <w:pPr>
        <w:spacing w:after="0" w:line="240" w:lineRule="auto"/>
      </w:pPr>
      <w:r>
        <w:separator/>
      </w:r>
    </w:p>
  </w:footnote>
  <w:footnote w:type="continuationSeparator" w:id="0">
    <w:p w:rsidR="006852B1" w:rsidRDefault="006852B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84336"/>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852B1"/>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character" w:customStyle="1" w:styleId="apple-converted-space">
    <w:name w:val="apple-converted-space"/>
    <w:basedOn w:val="DefaultParagraphFont"/>
    <w:rsid w:val="00084336"/>
  </w:style>
  <w:style w:type="paragraph" w:styleId="NormalWeb">
    <w:name w:val="Normal (Web)"/>
    <w:basedOn w:val="Normal"/>
    <w:uiPriority w:val="99"/>
    <w:semiHidden/>
    <w:unhideWhenUsed/>
    <w:rsid w:val="0008433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character" w:customStyle="1" w:styleId="apple-converted-space">
    <w:name w:val="apple-converted-space"/>
    <w:basedOn w:val="DefaultParagraphFont"/>
    <w:rsid w:val="00084336"/>
  </w:style>
  <w:style w:type="paragraph" w:styleId="NormalWeb">
    <w:name w:val="Normal (Web)"/>
    <w:basedOn w:val="Normal"/>
    <w:uiPriority w:val="99"/>
    <w:semiHidden/>
    <w:unhideWhenUsed/>
    <w:rsid w:val="0008433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2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D6C0B" w:rsidP="000D6C0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8E155298E364FB4A71D13528F3C4B08"/>
        <w:category>
          <w:name w:val="General"/>
          <w:gallery w:val="placeholder"/>
        </w:category>
        <w:types>
          <w:type w:val="bbPlcHdr"/>
        </w:types>
        <w:behaviors>
          <w:behavior w:val="content"/>
        </w:behaviors>
        <w:guid w:val="{D098C51C-17BA-4A89-8A0C-FE9FCD37394B}"/>
      </w:docPartPr>
      <w:docPartBody>
        <w:p w:rsidR="00000000" w:rsidRDefault="008B47B7"/>
      </w:docPartBody>
    </w:docPart>
    <w:docPart>
      <w:docPartPr>
        <w:name w:val="DEA5C26E547F41F2AC464865F5F1EB09"/>
        <w:category>
          <w:name w:val="General"/>
          <w:gallery w:val="placeholder"/>
        </w:category>
        <w:types>
          <w:type w:val="bbPlcHdr"/>
        </w:types>
        <w:behaviors>
          <w:behavior w:val="content"/>
        </w:behaviors>
        <w:guid w:val="{16AF1092-DA76-4CBE-B66E-C966447DB1F8}"/>
      </w:docPartPr>
      <w:docPartBody>
        <w:p w:rsidR="00000000" w:rsidRDefault="008B47B7"/>
      </w:docPartBody>
    </w:docPart>
    <w:docPart>
      <w:docPartPr>
        <w:name w:val="E1E2204734664D04A3D4EFEB809E3569"/>
        <w:category>
          <w:name w:val="General"/>
          <w:gallery w:val="placeholder"/>
        </w:category>
        <w:types>
          <w:type w:val="bbPlcHdr"/>
        </w:types>
        <w:behaviors>
          <w:behavior w:val="content"/>
        </w:behaviors>
        <w:guid w:val="{2C677AAA-C89B-4C3B-A465-334AEDFBB336}"/>
      </w:docPartPr>
      <w:docPartBody>
        <w:p w:rsidR="00000000" w:rsidRDefault="008B47B7"/>
      </w:docPartBody>
    </w:docPart>
    <w:docPart>
      <w:docPartPr>
        <w:name w:val="44137CE0918A4A688BAD7CBC2E33D8D6"/>
        <w:category>
          <w:name w:val="General"/>
          <w:gallery w:val="placeholder"/>
        </w:category>
        <w:types>
          <w:type w:val="bbPlcHdr"/>
        </w:types>
        <w:behaviors>
          <w:behavior w:val="content"/>
        </w:behaviors>
        <w:guid w:val="{EFEB3B16-24D5-4C00-8B98-DB477D798689}"/>
      </w:docPartPr>
      <w:docPartBody>
        <w:p w:rsidR="00000000" w:rsidRDefault="008B47B7"/>
      </w:docPartBody>
    </w:docPart>
    <w:docPart>
      <w:docPartPr>
        <w:name w:val="59B4BD6C8D20421FAE0BB9444A8D4577"/>
        <w:category>
          <w:name w:val="General"/>
          <w:gallery w:val="placeholder"/>
        </w:category>
        <w:types>
          <w:type w:val="bbPlcHdr"/>
        </w:types>
        <w:behaviors>
          <w:behavior w:val="content"/>
        </w:behaviors>
        <w:guid w:val="{B19D783C-C207-4A9E-8946-3DBC82323D70}"/>
      </w:docPartPr>
      <w:docPartBody>
        <w:p w:rsidR="00000000" w:rsidRDefault="008B47B7"/>
      </w:docPartBody>
    </w:docPart>
    <w:docPart>
      <w:docPartPr>
        <w:name w:val="2025C8331F4044A8AA4CC84CC9A8C226"/>
        <w:category>
          <w:name w:val="General"/>
          <w:gallery w:val="placeholder"/>
        </w:category>
        <w:types>
          <w:type w:val="bbPlcHdr"/>
        </w:types>
        <w:behaviors>
          <w:behavior w:val="content"/>
        </w:behaviors>
        <w:guid w:val="{7EA2E258-D83C-4119-B307-9464A2B64C5E}"/>
      </w:docPartPr>
      <w:docPartBody>
        <w:p w:rsidR="00000000" w:rsidRDefault="008B47B7"/>
      </w:docPartBody>
    </w:docPart>
    <w:docPart>
      <w:docPartPr>
        <w:name w:val="C35AF8F4334C4263AB063E1E295BDAEA"/>
        <w:category>
          <w:name w:val="General"/>
          <w:gallery w:val="placeholder"/>
        </w:category>
        <w:types>
          <w:type w:val="bbPlcHdr"/>
        </w:types>
        <w:behaviors>
          <w:behavior w:val="content"/>
        </w:behaviors>
        <w:guid w:val="{4154F845-9643-4B2E-BC9E-334AB792FA49}"/>
      </w:docPartPr>
      <w:docPartBody>
        <w:p w:rsidR="00000000" w:rsidRDefault="008B47B7"/>
      </w:docPartBody>
    </w:docPart>
    <w:docPart>
      <w:docPartPr>
        <w:name w:val="09508B5EA7AE475FA67B52A98BBE2391"/>
        <w:category>
          <w:name w:val="General"/>
          <w:gallery w:val="placeholder"/>
        </w:category>
        <w:types>
          <w:type w:val="bbPlcHdr"/>
        </w:types>
        <w:behaviors>
          <w:behavior w:val="content"/>
        </w:behaviors>
        <w:guid w:val="{6898D890-5164-4551-BB97-732266C6803C}"/>
      </w:docPartPr>
      <w:docPartBody>
        <w:p w:rsidR="00000000" w:rsidRDefault="008B47B7"/>
      </w:docPartBody>
    </w:docPart>
    <w:docPart>
      <w:docPartPr>
        <w:name w:val="0729BD841AD84F348E0814D9C85A0381"/>
        <w:category>
          <w:name w:val="General"/>
          <w:gallery w:val="placeholder"/>
        </w:category>
        <w:types>
          <w:type w:val="bbPlcHdr"/>
        </w:types>
        <w:behaviors>
          <w:behavior w:val="content"/>
        </w:behaviors>
        <w:guid w:val="{09242545-C32A-49D9-ACEA-661C0723CB00}"/>
      </w:docPartPr>
      <w:docPartBody>
        <w:p w:rsidR="00000000" w:rsidRDefault="000D6C0B" w:rsidP="000D6C0B">
          <w:pPr>
            <w:pStyle w:val="0729BD841AD84F348E0814D9C85A0381"/>
          </w:pPr>
          <w:r w:rsidRPr="00A30DD1">
            <w:rPr>
              <w:rStyle w:val="PlaceholderText"/>
            </w:rPr>
            <w:t>Click here to enter a date.</w:t>
          </w:r>
        </w:p>
      </w:docPartBody>
    </w:docPart>
    <w:docPart>
      <w:docPartPr>
        <w:name w:val="74B9DAFFCF0A4A2EBFF9B2D24FB92A45"/>
        <w:category>
          <w:name w:val="General"/>
          <w:gallery w:val="placeholder"/>
        </w:category>
        <w:types>
          <w:type w:val="bbPlcHdr"/>
        </w:types>
        <w:behaviors>
          <w:behavior w:val="content"/>
        </w:behaviors>
        <w:guid w:val="{EF2FEA31-A5AD-40C8-92A5-8C834A059667}"/>
      </w:docPartPr>
      <w:docPartBody>
        <w:p w:rsidR="00000000" w:rsidRDefault="008B47B7"/>
      </w:docPartBody>
    </w:docPart>
    <w:docPart>
      <w:docPartPr>
        <w:name w:val="304FBDABBD5A465598712CE97C05A38D"/>
        <w:category>
          <w:name w:val="General"/>
          <w:gallery w:val="placeholder"/>
        </w:category>
        <w:types>
          <w:type w:val="bbPlcHdr"/>
        </w:types>
        <w:behaviors>
          <w:behavior w:val="content"/>
        </w:behaviors>
        <w:guid w:val="{B2733E1D-1A86-42CE-981B-DB03EE935A96}"/>
      </w:docPartPr>
      <w:docPartBody>
        <w:p w:rsidR="00000000" w:rsidRDefault="008B47B7"/>
      </w:docPartBody>
    </w:docPart>
    <w:docPart>
      <w:docPartPr>
        <w:name w:val="53C8C71876E2499EB9272B906C9AA690"/>
        <w:category>
          <w:name w:val="General"/>
          <w:gallery w:val="placeholder"/>
        </w:category>
        <w:types>
          <w:type w:val="bbPlcHdr"/>
        </w:types>
        <w:behaviors>
          <w:behavior w:val="content"/>
        </w:behaviors>
        <w:guid w:val="{A4CC7AA0-2D3F-4DE5-852E-97030DC38D51}"/>
      </w:docPartPr>
      <w:docPartBody>
        <w:p w:rsidR="00000000" w:rsidRDefault="000D6C0B" w:rsidP="000D6C0B">
          <w:pPr>
            <w:pStyle w:val="53C8C71876E2499EB9272B906C9AA690"/>
          </w:pPr>
          <w:r>
            <w:rPr>
              <w:rFonts w:eastAsia="Times New Roman" w:cs="Times New Roman"/>
              <w:bCs/>
              <w:szCs w:val="24"/>
            </w:rPr>
            <w:t xml:space="preserve"> </w:t>
          </w:r>
        </w:p>
      </w:docPartBody>
    </w:docPart>
    <w:docPart>
      <w:docPartPr>
        <w:name w:val="7F4F8CC099D1405BB676BBD1CD439792"/>
        <w:category>
          <w:name w:val="General"/>
          <w:gallery w:val="placeholder"/>
        </w:category>
        <w:types>
          <w:type w:val="bbPlcHdr"/>
        </w:types>
        <w:behaviors>
          <w:behavior w:val="content"/>
        </w:behaviors>
        <w:guid w:val="{1020BCEB-D4CF-4C39-8CB7-FB12635906F4}"/>
      </w:docPartPr>
      <w:docPartBody>
        <w:p w:rsidR="00000000" w:rsidRDefault="008B47B7"/>
      </w:docPartBody>
    </w:docPart>
    <w:docPart>
      <w:docPartPr>
        <w:name w:val="A41EC2C246334EF2AE275821E71E74D0"/>
        <w:category>
          <w:name w:val="General"/>
          <w:gallery w:val="placeholder"/>
        </w:category>
        <w:types>
          <w:type w:val="bbPlcHdr"/>
        </w:types>
        <w:behaviors>
          <w:behavior w:val="content"/>
        </w:behaviors>
        <w:guid w:val="{4D17803A-EBBC-40AD-ABCB-C9DDC89775CF}"/>
      </w:docPartPr>
      <w:docPartBody>
        <w:p w:rsidR="00000000" w:rsidRDefault="008B47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D6C0B"/>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B47B7"/>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C0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D6C0B"/>
    <w:rPr>
      <w:rFonts w:ascii="Times New Roman" w:hAnsi="Times New Roman"/>
      <w:sz w:val="24"/>
    </w:rPr>
  </w:style>
  <w:style w:type="paragraph" w:customStyle="1" w:styleId="487D89B4F8B34DB4967D41FE18F7F88D7">
    <w:name w:val="487D89B4F8B34DB4967D41FE18F7F88D7"/>
    <w:rsid w:val="000D6C0B"/>
    <w:rPr>
      <w:rFonts w:ascii="Times New Roman" w:hAnsi="Times New Roman"/>
      <w:sz w:val="24"/>
    </w:rPr>
  </w:style>
  <w:style w:type="paragraph" w:customStyle="1" w:styleId="AE2570ED5D764CD7AF9686706F550F4620">
    <w:name w:val="AE2570ED5D764CD7AF9686706F550F4620"/>
    <w:rsid w:val="000D6C0B"/>
    <w:pPr>
      <w:tabs>
        <w:tab w:val="center" w:pos="4680"/>
        <w:tab w:val="right" w:pos="9360"/>
      </w:tabs>
      <w:spacing w:after="0" w:line="240" w:lineRule="auto"/>
    </w:pPr>
    <w:rPr>
      <w:rFonts w:ascii="Times New Roman" w:hAnsi="Times New Roman"/>
      <w:sz w:val="24"/>
    </w:rPr>
  </w:style>
  <w:style w:type="paragraph" w:customStyle="1" w:styleId="0729BD841AD84F348E0814D9C85A0381">
    <w:name w:val="0729BD841AD84F348E0814D9C85A0381"/>
    <w:rsid w:val="000D6C0B"/>
  </w:style>
  <w:style w:type="paragraph" w:customStyle="1" w:styleId="53C8C71876E2499EB9272B906C9AA690">
    <w:name w:val="53C8C71876E2499EB9272B906C9AA690"/>
    <w:rsid w:val="000D6C0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C0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D6C0B"/>
    <w:rPr>
      <w:rFonts w:ascii="Times New Roman" w:hAnsi="Times New Roman"/>
      <w:sz w:val="24"/>
    </w:rPr>
  </w:style>
  <w:style w:type="paragraph" w:customStyle="1" w:styleId="487D89B4F8B34DB4967D41FE18F7F88D7">
    <w:name w:val="487D89B4F8B34DB4967D41FE18F7F88D7"/>
    <w:rsid w:val="000D6C0B"/>
    <w:rPr>
      <w:rFonts w:ascii="Times New Roman" w:hAnsi="Times New Roman"/>
      <w:sz w:val="24"/>
    </w:rPr>
  </w:style>
  <w:style w:type="paragraph" w:customStyle="1" w:styleId="AE2570ED5D764CD7AF9686706F550F4620">
    <w:name w:val="AE2570ED5D764CD7AF9686706F550F4620"/>
    <w:rsid w:val="000D6C0B"/>
    <w:pPr>
      <w:tabs>
        <w:tab w:val="center" w:pos="4680"/>
        <w:tab w:val="right" w:pos="9360"/>
      </w:tabs>
      <w:spacing w:after="0" w:line="240" w:lineRule="auto"/>
    </w:pPr>
    <w:rPr>
      <w:rFonts w:ascii="Times New Roman" w:hAnsi="Times New Roman"/>
      <w:sz w:val="24"/>
    </w:rPr>
  </w:style>
  <w:style w:type="paragraph" w:customStyle="1" w:styleId="0729BD841AD84F348E0814D9C85A0381">
    <w:name w:val="0729BD841AD84F348E0814D9C85A0381"/>
    <w:rsid w:val="000D6C0B"/>
  </w:style>
  <w:style w:type="paragraph" w:customStyle="1" w:styleId="53C8C71876E2499EB9272B906C9AA690">
    <w:name w:val="53C8C71876E2499EB9272B906C9AA690"/>
    <w:rsid w:val="000D6C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F2AA5E9-6C01-45A2-B777-02717DD70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584</Words>
  <Characters>3333</Characters>
  <Application>Microsoft Office Word</Application>
  <DocSecurity>0</DocSecurity>
  <Lines>27</Lines>
  <Paragraphs>7</Paragraphs>
  <ScaleCrop>false</ScaleCrop>
  <Company>Texas Legislative Council</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2017-03-31T16:41:00Z</cp:lastPrinted>
  <dcterms:created xsi:type="dcterms:W3CDTF">2015-05-29T14:24:00Z</dcterms:created>
  <dcterms:modified xsi:type="dcterms:W3CDTF">2017-03-31T16:41:00Z</dcterms:modified>
</cp:coreProperties>
</file>

<file path=docProps/custom.xml><?xml version="1.0" encoding="utf-8"?>
<op:Properties xmlns:vt="http://schemas.openxmlformats.org/officeDocument/2006/docPropsVTypes" xmlns:op="http://schemas.openxmlformats.org/officeDocument/2006/custom-properties"/>
</file>